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0F0191">
              <w:rPr>
                <w:b/>
              </w:rPr>
              <w:t> </w:t>
            </w:r>
            <w:r w:rsidR="000F0191">
              <w:rPr>
                <w:b/>
              </w:rPr>
              <w:t> </w:t>
            </w:r>
            <w:r w:rsidR="000F0191">
              <w:rPr>
                <w:b/>
              </w:rPr>
              <w:t> </w:t>
            </w:r>
            <w:r w:rsidR="000F0191">
              <w:rPr>
                <w:b/>
              </w:rPr>
              <w:t> </w:t>
            </w:r>
            <w:r w:rsidR="000F0191">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0F0191" w:rsidRDefault="00883261" w:rsidP="00D13647">
            <w:pPr>
              <w:pStyle w:val="Antrats"/>
              <w:tabs>
                <w:tab w:val="left" w:pos="5244"/>
              </w:tabs>
              <w:jc w:val="center"/>
            </w:pPr>
            <w:bookmarkStart w:id="1" w:name="r04" w:colFirst="3" w:colLast="3"/>
            <w:bookmarkStart w:id="2" w:name="r01" w:colFirst="0" w:colLast="0"/>
            <w:r w:rsidRPr="000F0191">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0F0191">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883261">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883261" w:rsidRPr="00883261">
              <w:rPr>
                <w:b/>
                <w:noProof/>
              </w:rPr>
              <w:t>DĖL KAUNO MIESTO SAVIVALDYBĖS TARYBOS 2019 M. SPALIO 15 D. SPRENDIMO NR. T-454 „DĖL ATLYGINIMO UŽ VAIKŲ, UGDOMŲ PAGAL IKIMOKYKLINIO IR (AR) PRIEŠMOKYKLINIO UGDYMO PROGRAMAS, IŠLAIKYMĄ DYDŽIO NUSTATYMO IR MOKĖJIMO TVARKOS APRAŠO PATVIRTINIMO“ PAKEITIMO</w:t>
            </w:r>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0F0191">
              <w:t xml:space="preserve">2021 m. gruodžio 21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0F0191">
              <w:t>T-</w:t>
            </w:r>
            <w:r w:rsidR="00BA5D96">
              <w:t>543</w:t>
            </w:r>
            <w:bookmarkStart w:id="9" w:name="_GoBack"/>
            <w:bookmarkEnd w:id="9"/>
            <w:r>
              <w:fldChar w:fldCharType="end"/>
            </w:r>
            <w:bookmarkEnd w:id="8"/>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883261" w:rsidRDefault="00883261" w:rsidP="008705E0">
      <w:pPr>
        <w:spacing w:line="360" w:lineRule="auto"/>
        <w:ind w:firstLine="1276"/>
        <w:jc w:val="both"/>
        <w:rPr>
          <w:szCs w:val="24"/>
          <w:lang w:eastAsia="lt-LT"/>
        </w:rPr>
      </w:pPr>
      <w:bookmarkStart w:id="11" w:name="r18"/>
      <w:r>
        <w:rPr>
          <w:szCs w:val="24"/>
          <w:lang w:eastAsia="lt-LT"/>
        </w:rPr>
        <w:t xml:space="preserve">Vadovaudamasi Lietuvos Respublikos vietos savivaldos įstatymo 6 straipsnio 8 punktu, 16 straipsnio 2 dalies 18 ir 37 punktais, 4 dalimi ir 18 straipsnio 1 dalimi, Lietuvos Respublikos švietimo įstatymo 7 straipsnio 2 dalimi ir 70 straipsnio 11 dalimi, </w:t>
      </w:r>
      <w:r>
        <w:rPr>
          <w:color w:val="000000"/>
          <w:spacing w:val="-2"/>
        </w:rPr>
        <w:t xml:space="preserve">Privalomo ikimokyklinio ugdymo nustatymo ir skyrimo tvarkos aprašo, patvirtinto </w:t>
      </w:r>
      <w:r>
        <w:rPr>
          <w:color w:val="000000"/>
        </w:rPr>
        <w:t xml:space="preserve">Lietuvos Respublikos švietimo ir mokslo ministro ir Lietuvos Respublikos socialinės apsaugos ir darbo ministro </w:t>
      </w:r>
      <w:r w:rsidR="00892232">
        <w:rPr>
          <w:color w:val="000000"/>
        </w:rPr>
        <w:t xml:space="preserve">2012 m. balandžio 26 d. įsakymu </w:t>
      </w:r>
      <w:r w:rsidR="00F274B9">
        <w:rPr>
          <w:color w:val="000000"/>
        </w:rPr>
        <w:t xml:space="preserve">             </w:t>
      </w:r>
      <w:r>
        <w:rPr>
          <w:color w:val="000000"/>
        </w:rPr>
        <w:t>Nr. V-735/A1-208 „Dėl Privalomo ikimokyklinio ugdymo nustatymo ir skyrimo tvarkos aprašo patvirtinimo“, 13</w:t>
      </w:r>
      <w:r w:rsidRPr="00B96432">
        <w:rPr>
          <w:color w:val="000000"/>
          <w:vertAlign w:val="superscript"/>
        </w:rPr>
        <w:t>1</w:t>
      </w:r>
      <w:r>
        <w:rPr>
          <w:color w:val="000000"/>
        </w:rPr>
        <w:t xml:space="preserve"> ir 15 punktais, </w:t>
      </w:r>
      <w:r>
        <w:rPr>
          <w:szCs w:val="24"/>
          <w:lang w:eastAsia="lt-LT"/>
        </w:rPr>
        <w:t xml:space="preserve">Kauno miesto savivaldybės taryba </w:t>
      </w:r>
      <w:r>
        <w:rPr>
          <w:spacing w:val="40"/>
          <w:szCs w:val="24"/>
          <w:lang w:eastAsia="lt-LT"/>
        </w:rPr>
        <w:t>nusprendžia</w:t>
      </w:r>
      <w:r>
        <w:rPr>
          <w:szCs w:val="24"/>
          <w:lang w:eastAsia="lt-LT"/>
        </w:rPr>
        <w:t xml:space="preserve">: </w:t>
      </w:r>
    </w:p>
    <w:p w:rsidR="007D77FE" w:rsidRDefault="007A2B9C" w:rsidP="008705E0">
      <w:pPr>
        <w:pStyle w:val="Pagrindinistekstas"/>
        <w:ind w:firstLine="1276"/>
        <w:jc w:val="both"/>
        <w:rPr>
          <w:noProof/>
        </w:rPr>
      </w:pPr>
      <w:r>
        <w:rPr>
          <w:szCs w:val="24"/>
          <w:lang w:eastAsia="lt-LT"/>
        </w:rPr>
        <w:t xml:space="preserve">1. </w:t>
      </w:r>
      <w:r w:rsidR="00883261">
        <w:rPr>
          <w:szCs w:val="24"/>
          <w:lang w:eastAsia="lt-LT"/>
        </w:rPr>
        <w:t>Pakeisti Atlyginimo už vaikų, ugdomų pagal ikimokyklinio ir (ar) priešmokyklinio ugdymo programas, išlaikymą dydžio nustatymo ir mokėjimo tvarkos aprašą, patvirtintą Kauno miesto savivaldybės tarybos 2019 m. spalio 15 d. sprendimu Nr. T-454 „D</w:t>
      </w:r>
      <w:r w:rsidR="00883261">
        <w:rPr>
          <w:noProof/>
        </w:rPr>
        <w:t>ėl A</w:t>
      </w:r>
      <w:r w:rsidR="00883261" w:rsidRPr="000D5048">
        <w:rPr>
          <w:noProof/>
        </w:rPr>
        <w:t>tlyginimo už vaikų, ugdomų pagal ikimokyklinio ir (ar) priešmokyklinio ugdymo programas, išlaikymą dydžio nustatymo ir mokėjimo tvarkos aprašo patvirtinimo“</w:t>
      </w:r>
      <w:r w:rsidR="0050685B">
        <w:rPr>
          <w:noProof/>
        </w:rPr>
        <w:t>:</w:t>
      </w:r>
      <w:r w:rsidR="00D72061">
        <w:rPr>
          <w:noProof/>
        </w:rPr>
        <w:t xml:space="preserve"> </w:t>
      </w:r>
    </w:p>
    <w:p w:rsidR="001E0763" w:rsidRDefault="008705E0" w:rsidP="008705E0">
      <w:pPr>
        <w:pStyle w:val="Pagrindinistekstas"/>
        <w:ind w:firstLine="1276"/>
        <w:jc w:val="both"/>
        <w:rPr>
          <w:noProof/>
        </w:rPr>
      </w:pPr>
      <w:r>
        <w:rPr>
          <w:noProof/>
        </w:rPr>
        <w:t>1.</w:t>
      </w:r>
      <w:r w:rsidR="001E0763">
        <w:rPr>
          <w:noProof/>
        </w:rPr>
        <w:t xml:space="preserve">1. </w:t>
      </w:r>
      <w:r>
        <w:rPr>
          <w:noProof/>
        </w:rPr>
        <w:t xml:space="preserve">Pakeisti 3 punktą ir jį išdėstyti taip: </w:t>
      </w:r>
    </w:p>
    <w:p w:rsidR="008705E0" w:rsidRDefault="008705E0" w:rsidP="008705E0">
      <w:pPr>
        <w:spacing w:line="360" w:lineRule="auto"/>
        <w:ind w:firstLine="1276"/>
        <w:jc w:val="both"/>
        <w:rPr>
          <w:szCs w:val="24"/>
          <w:lang w:eastAsia="lt-LT"/>
        </w:rPr>
      </w:pPr>
      <w:r>
        <w:rPr>
          <w:noProof/>
        </w:rPr>
        <w:t xml:space="preserve">„3. </w:t>
      </w:r>
      <w:r>
        <w:rPr>
          <w:szCs w:val="24"/>
          <w:lang w:eastAsia="lt-LT"/>
        </w:rPr>
        <w:t xml:space="preserve">Pagal Aprašą laikoma, kad vaikas turi tik vieną iš tėvų, </w:t>
      </w:r>
      <w:r w:rsidRPr="004A3296">
        <w:rPr>
          <w:szCs w:val="24"/>
          <w:lang w:eastAsia="lt-LT"/>
        </w:rPr>
        <w:t>kai</w:t>
      </w:r>
      <w:r w:rsidR="006227C2" w:rsidRPr="004A3296">
        <w:rPr>
          <w:szCs w:val="24"/>
          <w:lang w:eastAsia="lt-LT"/>
        </w:rPr>
        <w:t>:</w:t>
      </w:r>
      <w:r w:rsidRPr="004A3296">
        <w:rPr>
          <w:szCs w:val="24"/>
          <w:lang w:eastAsia="lt-LT"/>
        </w:rPr>
        <w:t xml:space="preserve"> kitas</w:t>
      </w:r>
      <w:r w:rsidRPr="006227C2">
        <w:rPr>
          <w:szCs w:val="24"/>
          <w:lang w:eastAsia="lt-LT"/>
        </w:rPr>
        <w:t xml:space="preserve"> tėvas</w:t>
      </w:r>
      <w:r>
        <w:rPr>
          <w:szCs w:val="24"/>
          <w:lang w:eastAsia="lt-LT"/>
        </w:rPr>
        <w:t xml:space="preserve"> miręs, nenurodytas vaiko gimimo liudijime, teismo pripažintas dingusiu be žinios, teismo pripažintas nežinia kur esančiu, teismo pripažintas neveiksniu, atlieka bausmę įkalinimo įstaigoje, </w:t>
      </w:r>
      <w:r w:rsidRPr="006227C2">
        <w:rPr>
          <w:szCs w:val="24"/>
          <w:lang w:eastAsia="lt-LT"/>
        </w:rPr>
        <w:t>vienam iš tėvų</w:t>
      </w:r>
      <w:r>
        <w:rPr>
          <w:szCs w:val="24"/>
          <w:lang w:eastAsia="lt-LT"/>
        </w:rPr>
        <w:t xml:space="preserve"> laikinai arba neterminuotai apribota </w:t>
      </w:r>
      <w:r>
        <w:rPr>
          <w:szCs w:val="24"/>
          <w:lang w:eastAsia="lt-LT"/>
        </w:rPr>
        <w:lastRenderedPageBreak/>
        <w:t xml:space="preserve">valdžia, </w:t>
      </w:r>
      <w:r w:rsidRPr="006227C2">
        <w:rPr>
          <w:szCs w:val="24"/>
          <w:lang w:eastAsia="lt-LT"/>
        </w:rPr>
        <w:t>tėvai išsituokę</w:t>
      </w:r>
      <w:r>
        <w:rPr>
          <w:szCs w:val="24"/>
          <w:lang w:eastAsia="lt-LT"/>
        </w:rPr>
        <w:t xml:space="preserve"> ir </w:t>
      </w:r>
      <w:r w:rsidRPr="008705E0">
        <w:t xml:space="preserve">vaiko gyvenamoji vieta teismo </w:t>
      </w:r>
      <w:r w:rsidR="007A306C">
        <w:t>procesiniu dokumentu</w:t>
      </w:r>
      <w:r w:rsidRPr="008705E0">
        <w:t xml:space="preserve"> yra nustatyta su vienu iš vaiko tėvų </w:t>
      </w:r>
      <w:r>
        <w:rPr>
          <w:szCs w:val="24"/>
          <w:lang w:eastAsia="lt-LT"/>
        </w:rPr>
        <w:t>(toliau – vienintelis vaiko tėvas).“</w:t>
      </w:r>
      <w:r w:rsidR="00D72061">
        <w:rPr>
          <w:szCs w:val="24"/>
          <w:lang w:eastAsia="lt-LT"/>
        </w:rPr>
        <w:t xml:space="preserve"> </w:t>
      </w:r>
    </w:p>
    <w:p w:rsidR="00F17470" w:rsidRPr="00062F1B" w:rsidRDefault="007A2B9C" w:rsidP="00883261">
      <w:pPr>
        <w:pStyle w:val="Pagrindinistekstas"/>
        <w:ind w:firstLine="1276"/>
        <w:jc w:val="both"/>
        <w:rPr>
          <w:noProof/>
        </w:rPr>
      </w:pPr>
      <w:r>
        <w:rPr>
          <w:noProof/>
        </w:rPr>
        <w:t>1.</w:t>
      </w:r>
      <w:r w:rsidR="001E0763">
        <w:rPr>
          <w:noProof/>
        </w:rPr>
        <w:t>2</w:t>
      </w:r>
      <w:r w:rsidR="007D77FE">
        <w:rPr>
          <w:noProof/>
        </w:rPr>
        <w:t xml:space="preserve">. </w:t>
      </w:r>
      <w:r w:rsidR="00062F1B">
        <w:rPr>
          <w:noProof/>
        </w:rPr>
        <w:t xml:space="preserve">Papildyti </w:t>
      </w:r>
      <w:r w:rsidR="00D72061">
        <w:rPr>
          <w:noProof/>
        </w:rPr>
        <w:t xml:space="preserve">nauju </w:t>
      </w:r>
      <w:r w:rsidR="00062F1B">
        <w:rPr>
          <w:color w:val="000000"/>
          <w:szCs w:val="24"/>
          <w:lang w:eastAsia="lt-LT"/>
        </w:rPr>
        <w:t>5</w:t>
      </w:r>
      <w:r w:rsidR="00062F1B">
        <w:rPr>
          <w:color w:val="000000"/>
          <w:szCs w:val="24"/>
          <w:vertAlign w:val="superscript"/>
          <w:lang w:eastAsia="lt-LT"/>
        </w:rPr>
        <w:t>1</w:t>
      </w:r>
      <w:r w:rsidR="00062F1B">
        <w:rPr>
          <w:color w:val="000000"/>
          <w:szCs w:val="24"/>
          <w:lang w:eastAsia="lt-LT"/>
        </w:rPr>
        <w:t xml:space="preserve"> punktu:</w:t>
      </w:r>
      <w:r w:rsidR="00D72061">
        <w:rPr>
          <w:color w:val="000000"/>
          <w:szCs w:val="24"/>
          <w:lang w:eastAsia="lt-LT"/>
        </w:rPr>
        <w:t xml:space="preserve"> </w:t>
      </w:r>
    </w:p>
    <w:p w:rsidR="007D77FE" w:rsidRDefault="00F17470" w:rsidP="00883261">
      <w:pPr>
        <w:pStyle w:val="Pagrindinistekstas"/>
        <w:ind w:firstLine="1276"/>
        <w:jc w:val="both"/>
        <w:rPr>
          <w:noProof/>
        </w:rPr>
      </w:pPr>
      <w:r>
        <w:rPr>
          <w:noProof/>
        </w:rPr>
        <w:t>„</w:t>
      </w:r>
      <w:r w:rsidR="0050685B">
        <w:rPr>
          <w:color w:val="000000"/>
          <w:szCs w:val="24"/>
          <w:lang w:eastAsia="lt-LT"/>
        </w:rPr>
        <w:t>5</w:t>
      </w:r>
      <w:r w:rsidR="0050685B">
        <w:rPr>
          <w:color w:val="000000"/>
          <w:szCs w:val="24"/>
          <w:vertAlign w:val="superscript"/>
          <w:lang w:eastAsia="lt-LT"/>
        </w:rPr>
        <w:t>1</w:t>
      </w:r>
      <w:r w:rsidR="0050685B">
        <w:rPr>
          <w:color w:val="000000"/>
          <w:szCs w:val="24"/>
          <w:lang w:eastAsia="lt-LT"/>
        </w:rPr>
        <w:t xml:space="preserve">. </w:t>
      </w:r>
      <w:r w:rsidR="0050685B">
        <w:rPr>
          <w:color w:val="000000"/>
        </w:rPr>
        <w:t xml:space="preserve">Kai </w:t>
      </w:r>
      <w:r w:rsidR="00C7258B">
        <w:rPr>
          <w:szCs w:val="24"/>
          <w:lang w:eastAsia="lt-LT"/>
        </w:rPr>
        <w:t xml:space="preserve">vaikui teisės aktų nustatyta tvarka paskirtas privalomas ikimokyklinis ugdymas, </w:t>
      </w:r>
      <w:r w:rsidR="00C7258B">
        <w:rPr>
          <w:color w:val="000000"/>
        </w:rPr>
        <w:t xml:space="preserve">Aprašo </w:t>
      </w:r>
      <w:r w:rsidR="0050685B">
        <w:rPr>
          <w:color w:val="000000"/>
        </w:rPr>
        <w:t>5.1 ir 5.2</w:t>
      </w:r>
      <w:r w:rsidR="00D72061">
        <w:rPr>
          <w:color w:val="000000"/>
        </w:rPr>
        <w:t> </w:t>
      </w:r>
      <w:r w:rsidR="00621CAD">
        <w:rPr>
          <w:color w:val="000000"/>
        </w:rPr>
        <w:t>papunkčiuose nurodytas</w:t>
      </w:r>
      <w:r w:rsidR="0041412B">
        <w:rPr>
          <w:color w:val="000000"/>
        </w:rPr>
        <w:t xml:space="preserve"> atlyginimas</w:t>
      </w:r>
      <w:r w:rsidR="0050685B">
        <w:rPr>
          <w:color w:val="000000"/>
        </w:rPr>
        <w:t xml:space="preserve"> </w:t>
      </w:r>
      <w:r w:rsidR="00C7258B">
        <w:rPr>
          <w:color w:val="000000"/>
        </w:rPr>
        <w:t>ne</w:t>
      </w:r>
      <w:r w:rsidR="0050685B">
        <w:rPr>
          <w:color w:val="000000"/>
        </w:rPr>
        <w:t>mok</w:t>
      </w:r>
      <w:r w:rsidR="00C7258B">
        <w:rPr>
          <w:color w:val="000000"/>
        </w:rPr>
        <w:t>a</w:t>
      </w:r>
      <w:r w:rsidR="0041412B">
        <w:rPr>
          <w:color w:val="000000"/>
        </w:rPr>
        <w:t>mas</w:t>
      </w:r>
      <w:r w:rsidR="00C7258B">
        <w:rPr>
          <w:color w:val="000000"/>
        </w:rPr>
        <w:t>.</w:t>
      </w:r>
      <w:r>
        <w:rPr>
          <w:szCs w:val="24"/>
          <w:lang w:eastAsia="lt-LT"/>
        </w:rPr>
        <w:t>“</w:t>
      </w:r>
      <w:r w:rsidR="00D72061">
        <w:rPr>
          <w:szCs w:val="24"/>
          <w:lang w:eastAsia="lt-LT"/>
        </w:rPr>
        <w:t xml:space="preserve"> </w:t>
      </w:r>
    </w:p>
    <w:p w:rsidR="00883261" w:rsidRDefault="007A2B9C" w:rsidP="00883261">
      <w:pPr>
        <w:pStyle w:val="Pagrindinistekstas"/>
        <w:ind w:firstLine="1276"/>
        <w:jc w:val="both"/>
        <w:rPr>
          <w:noProof/>
        </w:rPr>
      </w:pPr>
      <w:r>
        <w:rPr>
          <w:noProof/>
        </w:rPr>
        <w:t>1.</w:t>
      </w:r>
      <w:r w:rsidR="001E0763">
        <w:rPr>
          <w:noProof/>
        </w:rPr>
        <w:t>3</w:t>
      </w:r>
      <w:r w:rsidR="007D77FE">
        <w:rPr>
          <w:noProof/>
        </w:rPr>
        <w:t>.</w:t>
      </w:r>
      <w:r w:rsidR="001047EB">
        <w:rPr>
          <w:noProof/>
        </w:rPr>
        <w:t xml:space="preserve"> Pakeisti</w:t>
      </w:r>
      <w:r w:rsidR="007D77FE">
        <w:rPr>
          <w:noProof/>
        </w:rPr>
        <w:t xml:space="preserve"> </w:t>
      </w:r>
      <w:r w:rsidR="00883261">
        <w:rPr>
          <w:noProof/>
        </w:rPr>
        <w:t xml:space="preserve">6 punktą </w:t>
      </w:r>
      <w:r w:rsidR="0050685B">
        <w:rPr>
          <w:noProof/>
        </w:rPr>
        <w:t xml:space="preserve">ir jį </w:t>
      </w:r>
      <w:r w:rsidR="00883261">
        <w:rPr>
          <w:noProof/>
        </w:rPr>
        <w:t xml:space="preserve">išdėstyti taip: </w:t>
      </w:r>
    </w:p>
    <w:p w:rsidR="004805E9" w:rsidRDefault="00883261" w:rsidP="007D77FE">
      <w:pPr>
        <w:pStyle w:val="Pagrindinistekstas"/>
        <w:ind w:firstLine="1276"/>
        <w:jc w:val="both"/>
        <w:rPr>
          <w:color w:val="000000"/>
        </w:rPr>
      </w:pPr>
      <w:r>
        <w:rPr>
          <w:noProof/>
        </w:rPr>
        <w:t>„</w:t>
      </w:r>
      <w:r>
        <w:rPr>
          <w:szCs w:val="24"/>
          <w:lang w:eastAsia="lt-LT"/>
        </w:rPr>
        <w:t xml:space="preserve">6. </w:t>
      </w:r>
      <w:r w:rsidR="007D77FE">
        <w:rPr>
          <w:color w:val="000000"/>
        </w:rPr>
        <w:t>Tais atvejais, kai abiejų tėvų (įtėvių, globėjų) ir vienintelio vaiko tėvo (įtėvio, globėjo) deklaruota gyvenamoji vieta Kauno mieste, jie atleidžiami nuo 4 punkte, 5.1 ir 5.2</w:t>
      </w:r>
      <w:r w:rsidR="00D72061">
        <w:rPr>
          <w:color w:val="000000"/>
        </w:rPr>
        <w:t> </w:t>
      </w:r>
      <w:r w:rsidR="007D77FE">
        <w:rPr>
          <w:color w:val="000000"/>
        </w:rPr>
        <w:t>papunkčiuose nurodyto atlyginimo mokėjimo, jei tėvai (įtėviai, globėjai) gauna socialinę pašalpą pagal</w:t>
      </w:r>
      <w:r w:rsidR="006F26B9">
        <w:rPr>
          <w:color w:val="000000"/>
        </w:rPr>
        <w:t xml:space="preserve"> </w:t>
      </w:r>
      <w:r w:rsidR="007D77FE">
        <w:rPr>
          <w:color w:val="000000"/>
        </w:rPr>
        <w:t>Lietuvos Respublikos piniginės socialinės paramos nepasiturintiems gyventojams įstatymą ir kitus teisės aktus,</w:t>
      </w:r>
      <w:r w:rsidR="006F26B9">
        <w:rPr>
          <w:color w:val="000000"/>
        </w:rPr>
        <w:t xml:space="preserve"> </w:t>
      </w:r>
      <w:r w:rsidR="007D77FE">
        <w:rPr>
          <w:color w:val="000000"/>
        </w:rPr>
        <w:t>pateikia prašymą ir atsakingas mokyklos darbuotojas tai patvirtina Savivaldybės padalinio, administruojančio paramos skyrimą, informacinės sistemos „Parama“ duomenų bazės išrašu.“</w:t>
      </w:r>
      <w:r w:rsidR="00D72061">
        <w:rPr>
          <w:color w:val="000000"/>
        </w:rPr>
        <w:t xml:space="preserve"> </w:t>
      </w:r>
    </w:p>
    <w:p w:rsidR="004805E9" w:rsidRDefault="007A2B9C" w:rsidP="00D72061">
      <w:pPr>
        <w:pStyle w:val="Pagrindinistekstas"/>
        <w:ind w:firstLine="1276"/>
        <w:jc w:val="both"/>
      </w:pPr>
      <w:r>
        <w:rPr>
          <w:color w:val="000000"/>
        </w:rPr>
        <w:t>2</w:t>
      </w:r>
      <w:r w:rsidR="001E0763">
        <w:rPr>
          <w:color w:val="000000"/>
        </w:rPr>
        <w:t xml:space="preserve">. </w:t>
      </w:r>
      <w:r w:rsidR="0088079E">
        <w:t>Nustatyti, kad šis sprendimas įsigalioja 2022 m. sausio 1 dieną.</w:t>
      </w:r>
      <w:r w:rsidR="00D72061">
        <w:t xml:space="preserve"> </w:t>
      </w:r>
      <w:bookmarkEnd w:id="11"/>
    </w:p>
    <w:p w:rsidR="001E0763" w:rsidRDefault="001E0763">
      <w:pPr>
        <w:ind w:firstLine="1298"/>
        <w:sectPr w:rsidR="001E0763">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883261">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883261">
              <w:rPr>
                <w:noProof/>
              </w:rPr>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0F0191">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0F0191">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0F0191">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28" w:rsidRDefault="001F2328">
      <w:r>
        <w:separator/>
      </w:r>
    </w:p>
  </w:endnote>
  <w:endnote w:type="continuationSeparator" w:id="0">
    <w:p w:rsidR="001F2328" w:rsidRDefault="001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227C2">
      <w:trPr>
        <w:trHeight w:hRule="exact" w:val="794"/>
      </w:trPr>
      <w:tc>
        <w:tcPr>
          <w:tcW w:w="5184" w:type="dxa"/>
        </w:tcPr>
        <w:p w:rsidR="006227C2" w:rsidRDefault="006227C2">
          <w:pPr>
            <w:pStyle w:val="Porat"/>
          </w:pPr>
        </w:p>
      </w:tc>
      <w:tc>
        <w:tcPr>
          <w:tcW w:w="2592" w:type="dxa"/>
        </w:tcPr>
        <w:p w:rsidR="006227C2" w:rsidRDefault="006227C2">
          <w:pPr>
            <w:pStyle w:val="Porat"/>
          </w:pPr>
        </w:p>
      </w:tc>
      <w:tc>
        <w:tcPr>
          <w:tcW w:w="2592" w:type="dxa"/>
        </w:tcPr>
        <w:p w:rsidR="006227C2" w:rsidRDefault="006227C2">
          <w:pPr>
            <w:pStyle w:val="Porat"/>
            <w:tabs>
              <w:tab w:val="left" w:pos="304"/>
              <w:tab w:val="left" w:pos="2005"/>
            </w:tabs>
            <w:jc w:val="center"/>
          </w:pPr>
        </w:p>
      </w:tc>
    </w:tr>
  </w:tbl>
  <w:p w:rsidR="006227C2" w:rsidRDefault="006227C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C2" w:rsidRDefault="006227C2">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227C2">
      <w:trPr>
        <w:trHeight w:hRule="exact" w:val="794"/>
      </w:trPr>
      <w:tc>
        <w:tcPr>
          <w:tcW w:w="5184" w:type="dxa"/>
        </w:tcPr>
        <w:p w:rsidR="006227C2" w:rsidRDefault="006227C2">
          <w:pPr>
            <w:pStyle w:val="Porat"/>
          </w:pPr>
        </w:p>
      </w:tc>
      <w:tc>
        <w:tcPr>
          <w:tcW w:w="2592" w:type="dxa"/>
        </w:tcPr>
        <w:p w:rsidR="006227C2" w:rsidRDefault="006227C2">
          <w:pPr>
            <w:pStyle w:val="Porat"/>
          </w:pPr>
        </w:p>
      </w:tc>
      <w:tc>
        <w:tcPr>
          <w:tcW w:w="2592" w:type="dxa"/>
        </w:tcPr>
        <w:p w:rsidR="006227C2" w:rsidRDefault="006227C2">
          <w:pPr>
            <w:pStyle w:val="Porat"/>
            <w:tabs>
              <w:tab w:val="left" w:pos="304"/>
              <w:tab w:val="left" w:pos="2005"/>
            </w:tabs>
            <w:jc w:val="center"/>
          </w:pPr>
        </w:p>
      </w:tc>
    </w:tr>
  </w:tbl>
  <w:p w:rsidR="006227C2" w:rsidRDefault="006227C2">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227C2">
      <w:trPr>
        <w:trHeight w:hRule="exact" w:val="794"/>
      </w:trPr>
      <w:tc>
        <w:tcPr>
          <w:tcW w:w="5184" w:type="dxa"/>
        </w:tcPr>
        <w:p w:rsidR="006227C2" w:rsidRDefault="006227C2">
          <w:pPr>
            <w:pStyle w:val="Porat"/>
          </w:pPr>
        </w:p>
      </w:tc>
      <w:tc>
        <w:tcPr>
          <w:tcW w:w="2592" w:type="dxa"/>
        </w:tcPr>
        <w:p w:rsidR="006227C2" w:rsidRDefault="006227C2">
          <w:pPr>
            <w:pStyle w:val="Porat"/>
          </w:pPr>
        </w:p>
      </w:tc>
      <w:tc>
        <w:tcPr>
          <w:tcW w:w="2592" w:type="dxa"/>
        </w:tcPr>
        <w:p w:rsidR="006227C2" w:rsidRDefault="006227C2">
          <w:pPr>
            <w:pStyle w:val="Porat"/>
            <w:tabs>
              <w:tab w:val="left" w:pos="304"/>
              <w:tab w:val="left" w:pos="2005"/>
            </w:tabs>
            <w:jc w:val="center"/>
          </w:pPr>
        </w:p>
      </w:tc>
    </w:tr>
  </w:tbl>
  <w:p w:rsidR="006227C2" w:rsidRDefault="006227C2">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28" w:rsidRDefault="001F2328">
      <w:pPr>
        <w:pStyle w:val="Porat"/>
        <w:spacing w:before="240"/>
      </w:pPr>
    </w:p>
  </w:footnote>
  <w:footnote w:type="continuationSeparator" w:id="0">
    <w:p w:rsidR="001F2328" w:rsidRDefault="001F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C2" w:rsidRDefault="006227C2">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C2" w:rsidRDefault="006227C2">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BA5D96">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83261"/>
    <w:rsid w:val="000263EC"/>
    <w:rsid w:val="0004523A"/>
    <w:rsid w:val="00050B61"/>
    <w:rsid w:val="00062F1B"/>
    <w:rsid w:val="000727A2"/>
    <w:rsid w:val="00086977"/>
    <w:rsid w:val="000F0191"/>
    <w:rsid w:val="001047EB"/>
    <w:rsid w:val="001D2C4D"/>
    <w:rsid w:val="001E0763"/>
    <w:rsid w:val="001F2328"/>
    <w:rsid w:val="00266465"/>
    <w:rsid w:val="003266FB"/>
    <w:rsid w:val="003443AB"/>
    <w:rsid w:val="003637E1"/>
    <w:rsid w:val="0041412B"/>
    <w:rsid w:val="004422A7"/>
    <w:rsid w:val="004805E9"/>
    <w:rsid w:val="004A3296"/>
    <w:rsid w:val="0050172D"/>
    <w:rsid w:val="00504E82"/>
    <w:rsid w:val="0050685B"/>
    <w:rsid w:val="0054223E"/>
    <w:rsid w:val="00621CAD"/>
    <w:rsid w:val="006227C2"/>
    <w:rsid w:val="00645B20"/>
    <w:rsid w:val="006A138F"/>
    <w:rsid w:val="006B1DD0"/>
    <w:rsid w:val="006F26B9"/>
    <w:rsid w:val="007A2B9C"/>
    <w:rsid w:val="007A306C"/>
    <w:rsid w:val="007D1D62"/>
    <w:rsid w:val="007D77FE"/>
    <w:rsid w:val="00851D77"/>
    <w:rsid w:val="008649D0"/>
    <w:rsid w:val="008705E0"/>
    <w:rsid w:val="0088079E"/>
    <w:rsid w:val="00883261"/>
    <w:rsid w:val="00892232"/>
    <w:rsid w:val="008C7C85"/>
    <w:rsid w:val="008D13CF"/>
    <w:rsid w:val="00936E82"/>
    <w:rsid w:val="009F39E5"/>
    <w:rsid w:val="00A2676D"/>
    <w:rsid w:val="00AC1AF0"/>
    <w:rsid w:val="00B06AD8"/>
    <w:rsid w:val="00B462C9"/>
    <w:rsid w:val="00B535F7"/>
    <w:rsid w:val="00BA5D96"/>
    <w:rsid w:val="00BB3F5F"/>
    <w:rsid w:val="00BC54EB"/>
    <w:rsid w:val="00BD77D0"/>
    <w:rsid w:val="00C06CE3"/>
    <w:rsid w:val="00C10BF5"/>
    <w:rsid w:val="00C7258B"/>
    <w:rsid w:val="00D06357"/>
    <w:rsid w:val="00D13647"/>
    <w:rsid w:val="00D72061"/>
    <w:rsid w:val="00D86282"/>
    <w:rsid w:val="00DB63B7"/>
    <w:rsid w:val="00E87B48"/>
    <w:rsid w:val="00EE42F2"/>
    <w:rsid w:val="00F17470"/>
    <w:rsid w:val="00F2223C"/>
    <w:rsid w:val="00F274B9"/>
    <w:rsid w:val="00F643A1"/>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2D464"/>
  <w15:docId w15:val="{7E777694-DD5D-42BC-B654-F85814B0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rsid w:val="00883261"/>
    <w:rPr>
      <w:sz w:val="24"/>
      <w:lang w:eastAsia="en-US" w:bidi="he-IL"/>
    </w:rPr>
  </w:style>
  <w:style w:type="paragraph" w:styleId="Debesliotekstas">
    <w:name w:val="Balloon Text"/>
    <w:basedOn w:val="prastasis"/>
    <w:link w:val="DebesliotekstasDiagrama"/>
    <w:uiPriority w:val="99"/>
    <w:semiHidden/>
    <w:unhideWhenUsed/>
    <w:rsid w:val="00D7206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72061"/>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2</Pages>
  <Words>1933</Words>
  <Characters>1102</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2021-12-21   SPRENDIMAS   Nr. T-</vt:lpstr>
      <vt:lpstr> </vt:lpstr>
    </vt:vector>
  </TitlesOfParts>
  <Manager>Savivaldybės meras Visvaldas</Manager>
  <Company>KAUNO MIESTO SAVIVALDYBĖ</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2021-12-21   SPRENDIMAS   Nr. T-</dc:title>
  <dc:subject>DĖL KAUNO MIESTO SAVIVALDYBĖS TARYBOS 2019 M. SPALIO 15 D. SPRENDIMO NR. T-454 „DĖL ATLYGINIMO UŽ VAIKŲ, UGDOMŲ PAGAL IKIMOKYKLINIO IR (AR) PRIEŠMOKYKLINIO UGDYMO PROGRAMAS, IŠLAIKYMĄ DYDŽIO NUSTATYMO IR MOKĖJIMO TVARKOS APRAŠO PATVIRTINIMO“ PAKEITIMO</dc:subject>
  <dc:creator>Audronė Bukmanaitė</dc:creator>
  <cp:lastModifiedBy>Audronė Petkienė</cp:lastModifiedBy>
  <cp:revision>2</cp:revision>
  <cp:lastPrinted>2021-12-10T08:20:00Z</cp:lastPrinted>
  <dcterms:created xsi:type="dcterms:W3CDTF">2021-12-21T11:27:00Z</dcterms:created>
  <dcterms:modified xsi:type="dcterms:W3CDTF">2021-12-21T11:27:00Z</dcterms:modified>
</cp:coreProperties>
</file>