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9630"/>
        <w:gridCol w:w="3969"/>
      </w:tblGrid>
      <w:tr w:rsidR="00902E61" w:rsidTr="004C092A">
        <w:trPr>
          <w:trHeight w:val="180"/>
        </w:trPr>
        <w:tc>
          <w:tcPr>
            <w:tcW w:w="9" w:type="dxa"/>
          </w:tcPr>
          <w:p w:rsidR="00902E61" w:rsidRDefault="00902E61" w:rsidP="004C092A">
            <w:pPr>
              <w:pStyle w:val="EmptyCellLayoutStyle"/>
              <w:spacing w:after="0" w:line="240" w:lineRule="auto"/>
            </w:pPr>
          </w:p>
        </w:tc>
        <w:tc>
          <w:tcPr>
            <w:tcW w:w="9630" w:type="dxa"/>
          </w:tcPr>
          <w:p w:rsidR="00902E61" w:rsidRDefault="00902E61" w:rsidP="004C092A">
            <w:pPr>
              <w:pStyle w:val="EmptyCellLayoutStyle"/>
              <w:spacing w:after="0" w:line="240" w:lineRule="auto"/>
            </w:pPr>
          </w:p>
        </w:tc>
        <w:tc>
          <w:tcPr>
            <w:tcW w:w="3969" w:type="dxa"/>
          </w:tcPr>
          <w:p w:rsidR="00902E61" w:rsidRDefault="00902E61" w:rsidP="004C092A">
            <w:pPr>
              <w:pStyle w:val="EmptyCellLayoutStyle"/>
              <w:spacing w:after="0" w:line="240" w:lineRule="auto"/>
            </w:pPr>
          </w:p>
        </w:tc>
      </w:tr>
      <w:tr w:rsidR="00902E61" w:rsidTr="004C092A">
        <w:trPr>
          <w:trHeight w:val="1036"/>
        </w:trPr>
        <w:tc>
          <w:tcPr>
            <w:tcW w:w="9" w:type="dxa"/>
          </w:tcPr>
          <w:p w:rsidR="00902E61" w:rsidRDefault="00902E61" w:rsidP="004C092A">
            <w:pPr>
              <w:pStyle w:val="EmptyCellLayoutStyle"/>
              <w:spacing w:after="0" w:line="240" w:lineRule="auto"/>
            </w:pPr>
          </w:p>
        </w:tc>
        <w:tc>
          <w:tcPr>
            <w:tcW w:w="9630" w:type="dxa"/>
          </w:tcPr>
          <w:p w:rsidR="00902E61" w:rsidRDefault="00902E61" w:rsidP="004C092A">
            <w:pPr>
              <w:pStyle w:val="EmptyCellLayoutStyle"/>
              <w:spacing w:after="0" w:line="240" w:lineRule="auto"/>
            </w:pPr>
          </w:p>
        </w:tc>
        <w:tc>
          <w:tcPr>
            <w:tcW w:w="3969" w:type="dxa"/>
          </w:tcPr>
          <w:p w:rsidR="00902E61" w:rsidRDefault="00902E61" w:rsidP="004C092A">
            <w:pPr>
              <w:spacing w:after="0" w:line="240" w:lineRule="auto"/>
            </w:pPr>
            <w:r>
              <w:t>PRITARTA</w:t>
            </w:r>
          </w:p>
          <w:p w:rsidR="00902E61" w:rsidRDefault="00902E61" w:rsidP="004C092A">
            <w:pPr>
              <w:spacing w:after="0" w:line="240" w:lineRule="auto"/>
            </w:pPr>
            <w:r>
              <w:t>Kauno miesto savivaldybės tarybos 2025 m.........</w:t>
            </w:r>
          </w:p>
          <w:p w:rsidR="00902E61" w:rsidRDefault="00902E61" w:rsidP="004C092A">
            <w:pPr>
              <w:spacing w:after="0" w:line="240" w:lineRule="auto"/>
            </w:pPr>
            <w:r>
              <w:t xml:space="preserve">Sprendimu Nr....... </w:t>
            </w:r>
          </w:p>
          <w:p w:rsidR="00902E61" w:rsidRDefault="00902E61" w:rsidP="004C092A">
            <w:pPr>
              <w:spacing w:after="0" w:line="240" w:lineRule="auto"/>
            </w:pPr>
          </w:p>
          <w:p w:rsidR="00902E61" w:rsidRDefault="00902E61" w:rsidP="004C092A">
            <w:pPr>
              <w:spacing w:after="0" w:line="240" w:lineRule="auto"/>
            </w:pPr>
            <w:r>
              <w:t>PRITARTA</w:t>
            </w:r>
          </w:p>
          <w:p w:rsidR="00902E61" w:rsidRDefault="00902E61" w:rsidP="004C092A">
            <w:pPr>
              <w:spacing w:after="0" w:line="240" w:lineRule="auto"/>
            </w:pPr>
            <w:r>
              <w:t>Kauno lopšelio-darželio „</w:t>
            </w:r>
            <w:proofErr w:type="spellStart"/>
            <w:r>
              <w:t>Drevinukas</w:t>
            </w:r>
            <w:proofErr w:type="spellEnd"/>
            <w:r>
              <w:t xml:space="preserve">“ direktoriaus 2025 m. sausio 31 d. </w:t>
            </w:r>
          </w:p>
          <w:p w:rsidR="00902E61" w:rsidRDefault="00902E61" w:rsidP="004C092A">
            <w:pPr>
              <w:spacing w:after="0" w:line="240" w:lineRule="auto"/>
            </w:pPr>
            <w:r>
              <w:t>įsakymu Nr. V-31</w:t>
            </w:r>
          </w:p>
        </w:tc>
      </w:tr>
      <w:tr w:rsidR="00902E61" w:rsidTr="004C092A">
        <w:trPr>
          <w:trHeight w:val="223"/>
        </w:trPr>
        <w:tc>
          <w:tcPr>
            <w:tcW w:w="9" w:type="dxa"/>
          </w:tcPr>
          <w:p w:rsidR="00902E61" w:rsidRDefault="00902E61" w:rsidP="004C092A">
            <w:pPr>
              <w:pStyle w:val="EmptyCellLayoutStyle"/>
              <w:spacing w:after="0" w:line="240" w:lineRule="auto"/>
            </w:pPr>
          </w:p>
        </w:tc>
        <w:tc>
          <w:tcPr>
            <w:tcW w:w="9630" w:type="dxa"/>
          </w:tcPr>
          <w:p w:rsidR="00902E61" w:rsidRDefault="00902E61" w:rsidP="004C092A">
            <w:pPr>
              <w:pStyle w:val="EmptyCellLayoutStyle"/>
              <w:spacing w:after="0" w:line="240" w:lineRule="auto"/>
            </w:pPr>
          </w:p>
        </w:tc>
        <w:tc>
          <w:tcPr>
            <w:tcW w:w="3969" w:type="dxa"/>
          </w:tcPr>
          <w:p w:rsidR="00902E61" w:rsidRDefault="00902E61" w:rsidP="004C092A">
            <w:pPr>
              <w:pStyle w:val="EmptyCellLayoutStyle"/>
              <w:spacing w:after="0" w:line="240" w:lineRule="auto"/>
            </w:pPr>
          </w:p>
        </w:tc>
      </w:tr>
      <w:tr w:rsidR="00902E61" w:rsidTr="004C092A">
        <w:trPr>
          <w:trHeight w:val="340"/>
        </w:trPr>
        <w:tc>
          <w:tcPr>
            <w:tcW w:w="9" w:type="dxa"/>
          </w:tcPr>
          <w:p w:rsidR="00902E61" w:rsidRDefault="00902E61" w:rsidP="004C092A">
            <w:pPr>
              <w:pStyle w:val="EmptyCellLayoutStyle"/>
              <w:spacing w:after="0" w:line="240" w:lineRule="auto"/>
            </w:pPr>
          </w:p>
        </w:tc>
        <w:tc>
          <w:tcPr>
            <w:tcW w:w="1359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462"/>
            </w:tblGrid>
            <w:tr w:rsidR="00902E61" w:rsidTr="004C092A">
              <w:trPr>
                <w:trHeight w:val="262"/>
              </w:trPr>
              <w:tc>
                <w:tcPr>
                  <w:tcW w:w="134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 xml:space="preserve">KAUNO MIESTO SAVIVALDYBĖS ADMINISTRACIJOS ŠVIETIMO </w:t>
                  </w:r>
                </w:p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SKYRIUI PRISKIRTOS ĮSTAIGOS KAUNO LOPŠELIS-DARŽELIS "DREVINUKAS"</w:t>
                  </w:r>
                </w:p>
              </w:tc>
            </w:tr>
          </w:tbl>
          <w:p w:rsidR="00902E61" w:rsidRDefault="00902E61" w:rsidP="004C092A">
            <w:pPr>
              <w:spacing w:after="0" w:line="240" w:lineRule="auto"/>
            </w:pPr>
          </w:p>
        </w:tc>
      </w:tr>
      <w:tr w:rsidR="00902E61" w:rsidTr="004C092A">
        <w:trPr>
          <w:trHeight w:val="79"/>
        </w:trPr>
        <w:tc>
          <w:tcPr>
            <w:tcW w:w="9" w:type="dxa"/>
          </w:tcPr>
          <w:p w:rsidR="00902E61" w:rsidRDefault="00902E61" w:rsidP="004C092A">
            <w:pPr>
              <w:pStyle w:val="EmptyCellLayoutStyle"/>
              <w:spacing w:after="0" w:line="240" w:lineRule="auto"/>
            </w:pPr>
          </w:p>
        </w:tc>
        <w:tc>
          <w:tcPr>
            <w:tcW w:w="9630" w:type="dxa"/>
          </w:tcPr>
          <w:p w:rsidR="00902E61" w:rsidRDefault="00902E61" w:rsidP="004C092A">
            <w:pPr>
              <w:pStyle w:val="EmptyCellLayoutStyle"/>
              <w:spacing w:after="0" w:line="240" w:lineRule="auto"/>
            </w:pPr>
          </w:p>
        </w:tc>
        <w:tc>
          <w:tcPr>
            <w:tcW w:w="3969" w:type="dxa"/>
          </w:tcPr>
          <w:p w:rsidR="00902E61" w:rsidRDefault="00902E61" w:rsidP="004C092A">
            <w:pPr>
              <w:pStyle w:val="EmptyCellLayoutStyle"/>
              <w:spacing w:after="0" w:line="240" w:lineRule="auto"/>
            </w:pPr>
          </w:p>
        </w:tc>
      </w:tr>
      <w:tr w:rsidR="00902E61" w:rsidTr="004C092A">
        <w:trPr>
          <w:trHeight w:val="340"/>
        </w:trPr>
        <w:tc>
          <w:tcPr>
            <w:tcW w:w="9" w:type="dxa"/>
          </w:tcPr>
          <w:p w:rsidR="00902E61" w:rsidRDefault="00902E61" w:rsidP="004C092A">
            <w:pPr>
              <w:pStyle w:val="EmptyCellLayoutStyle"/>
              <w:spacing w:after="0" w:line="240" w:lineRule="auto"/>
            </w:pPr>
          </w:p>
        </w:tc>
        <w:tc>
          <w:tcPr>
            <w:tcW w:w="1359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462"/>
            </w:tblGrid>
            <w:tr w:rsidR="00902E61" w:rsidTr="004C092A">
              <w:trPr>
                <w:trHeight w:val="262"/>
              </w:trPr>
              <w:tc>
                <w:tcPr>
                  <w:tcW w:w="134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2024 METŲ VEIKLOS PLANO VYKDYMO ATASKAITA</w:t>
                  </w:r>
                </w:p>
              </w:tc>
            </w:tr>
          </w:tbl>
          <w:p w:rsidR="00902E61" w:rsidRDefault="00902E61" w:rsidP="004C092A">
            <w:pPr>
              <w:spacing w:after="0" w:line="240" w:lineRule="auto"/>
            </w:pPr>
          </w:p>
        </w:tc>
      </w:tr>
      <w:tr w:rsidR="00902E61" w:rsidTr="004C092A">
        <w:trPr>
          <w:trHeight w:val="120"/>
        </w:trPr>
        <w:tc>
          <w:tcPr>
            <w:tcW w:w="9" w:type="dxa"/>
          </w:tcPr>
          <w:p w:rsidR="00902E61" w:rsidRDefault="00902E61" w:rsidP="004C092A">
            <w:pPr>
              <w:pStyle w:val="EmptyCellLayoutStyle"/>
              <w:spacing w:after="0" w:line="240" w:lineRule="auto"/>
            </w:pPr>
          </w:p>
        </w:tc>
        <w:tc>
          <w:tcPr>
            <w:tcW w:w="9630" w:type="dxa"/>
          </w:tcPr>
          <w:p w:rsidR="00902E61" w:rsidRDefault="00902E61" w:rsidP="004C092A">
            <w:pPr>
              <w:pStyle w:val="EmptyCellLayoutStyle"/>
              <w:spacing w:after="0" w:line="240" w:lineRule="auto"/>
            </w:pPr>
          </w:p>
        </w:tc>
        <w:tc>
          <w:tcPr>
            <w:tcW w:w="3969" w:type="dxa"/>
          </w:tcPr>
          <w:p w:rsidR="00902E61" w:rsidRDefault="00902E61" w:rsidP="004C092A">
            <w:pPr>
              <w:pStyle w:val="EmptyCellLayoutStyle"/>
              <w:spacing w:after="0" w:line="240" w:lineRule="auto"/>
            </w:pPr>
          </w:p>
        </w:tc>
      </w:tr>
      <w:tr w:rsidR="00902E61" w:rsidTr="004C092A">
        <w:tc>
          <w:tcPr>
            <w:tcW w:w="13608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"/>
              <w:gridCol w:w="4528"/>
              <w:gridCol w:w="3313"/>
              <w:gridCol w:w="967"/>
              <w:gridCol w:w="985"/>
              <w:gridCol w:w="1045"/>
              <w:gridCol w:w="2576"/>
            </w:tblGrid>
            <w:tr w:rsidR="00902E61" w:rsidTr="004C092A">
              <w:trPr>
                <w:trHeight w:val="262"/>
              </w:trPr>
              <w:tc>
                <w:tcPr>
                  <w:tcW w:w="54" w:type="dxa"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4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Metų prioritetinė veikla, įvykdymo informacija</w:t>
                  </w:r>
                </w:p>
              </w:tc>
              <w:tc>
                <w:tcPr>
                  <w:tcW w:w="3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Planinis pokytis </w:t>
                  </w:r>
                  <w:r>
                    <w:rPr>
                      <w:color w:val="000000"/>
                    </w:rPr>
                    <w:br/>
                    <w:t xml:space="preserve">(vertinimo kriterijus, </w:t>
                  </w:r>
                  <w:r>
                    <w:rPr>
                      <w:color w:val="000000"/>
                    </w:rPr>
                    <w:br/>
                    <w:t>matavimo vienetas)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Planinė reikšmė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Faktinė reikšmė</w:t>
                  </w:r>
                </w:p>
              </w:tc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Įvykdymo procentas</w:t>
                  </w:r>
                </w:p>
              </w:tc>
              <w:tc>
                <w:tcPr>
                  <w:tcW w:w="25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Komentaras</w:t>
                  </w: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4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1. Įtraukiojo ugdymo užtikrinimas įvairių poreikių vaikams. </w:t>
                  </w:r>
                  <w:r>
                    <w:rPr>
                      <w:color w:val="000000"/>
                    </w:rPr>
                    <w:br/>
                    <w:t>2. Atnaujinto ugdymo turinio įgyvendinimas.</w:t>
                  </w:r>
                </w:p>
              </w:tc>
              <w:tc>
                <w:tcPr>
                  <w:tcW w:w="3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Pedagogų ir švietimo pagalbos specialistų, dalyvavusių tiksliniuose mokymuose, skirtuose </w:t>
                  </w:r>
                  <w:proofErr w:type="spellStart"/>
                  <w:r>
                    <w:rPr>
                      <w:color w:val="000000"/>
                    </w:rPr>
                    <w:t>įtraukčiai</w:t>
                  </w:r>
                  <w:proofErr w:type="spellEnd"/>
                  <w:r>
                    <w:rPr>
                      <w:color w:val="000000"/>
                    </w:rPr>
                    <w:t xml:space="preserve"> švietime,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20.00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20.00</w:t>
                  </w:r>
                </w:p>
              </w:tc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5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Vertinimo kriterijus skirtas įvertinti, kiek pedagogų ir švietimo pagalbos specialistų yra pasirengę teikti visokeriopą pagalbą, vaikams, mokiniams, organizuojant ir įgyvendinant </w:t>
                  </w:r>
                  <w:proofErr w:type="spellStart"/>
                  <w:r>
                    <w:rPr>
                      <w:color w:val="000000"/>
                    </w:rPr>
                    <w:t>įtraukųjį</w:t>
                  </w:r>
                  <w:proofErr w:type="spellEnd"/>
                  <w:r>
                    <w:rPr>
                      <w:color w:val="000000"/>
                    </w:rPr>
                    <w:t xml:space="preserve"> ugdymą. Vertinimo kriterijus apskaičiuojamas: pedagogų ir švietimo pagalbos specialistų, dalyvavusių tiksliniuose mokymuose, skirtuose, </w:t>
                  </w:r>
                  <w:proofErr w:type="spellStart"/>
                  <w:r>
                    <w:rPr>
                      <w:color w:val="000000"/>
                    </w:rPr>
                    <w:t>įtraukčiai</w:t>
                  </w:r>
                  <w:proofErr w:type="spellEnd"/>
                  <w:r>
                    <w:rPr>
                      <w:color w:val="000000"/>
                    </w:rPr>
                    <w:t xml:space="preserve"> švietime, suma</w:t>
                  </w: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452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3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Organizuotų ir įgyvendintų gerosios patirties sklaidos renginių (susitikimų), skirtų atnaujintam ugdymo turiniui įgyvendinti, skaičius, Vnt.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3.00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3.00</w:t>
                  </w:r>
                </w:p>
              </w:tc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5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Vertinimo kriterijus skirtas įvertinti, kiek organizuota ir įvykę gerosios patirties sklaidos renginių (susitikimų), skirtų atnaujintam ugdymo turiniui įgyvendinti. Vertinimo kriterijus apskaičiuojamas: gerosios patirties sklaidos renginių, susitikimų), skirtų </w:t>
                  </w:r>
                  <w:r>
                    <w:rPr>
                      <w:color w:val="000000"/>
                    </w:rPr>
                    <w:lastRenderedPageBreak/>
                    <w:t>atnaujintam ugdymo turiniui įgyvendinti, suma</w:t>
                  </w:r>
                </w:p>
              </w:tc>
            </w:tr>
          </w:tbl>
          <w:p w:rsidR="00902E61" w:rsidRDefault="00902E61" w:rsidP="004C092A">
            <w:pPr>
              <w:spacing w:after="0" w:line="240" w:lineRule="auto"/>
            </w:pPr>
          </w:p>
        </w:tc>
      </w:tr>
      <w:tr w:rsidR="00902E61" w:rsidTr="004C092A">
        <w:trPr>
          <w:trHeight w:val="100"/>
        </w:trPr>
        <w:tc>
          <w:tcPr>
            <w:tcW w:w="9" w:type="dxa"/>
          </w:tcPr>
          <w:p w:rsidR="00902E61" w:rsidRDefault="00902E61" w:rsidP="004C092A">
            <w:pPr>
              <w:pStyle w:val="EmptyCellLayoutStyle"/>
              <w:spacing w:after="0" w:line="240" w:lineRule="auto"/>
            </w:pPr>
          </w:p>
        </w:tc>
        <w:tc>
          <w:tcPr>
            <w:tcW w:w="9630" w:type="dxa"/>
          </w:tcPr>
          <w:p w:rsidR="00902E61" w:rsidRDefault="00902E61" w:rsidP="004C092A">
            <w:pPr>
              <w:pStyle w:val="EmptyCellLayoutStyle"/>
              <w:spacing w:after="0" w:line="240" w:lineRule="auto"/>
            </w:pPr>
          </w:p>
        </w:tc>
        <w:tc>
          <w:tcPr>
            <w:tcW w:w="3969" w:type="dxa"/>
          </w:tcPr>
          <w:p w:rsidR="00902E61" w:rsidRDefault="00902E61" w:rsidP="004C092A">
            <w:pPr>
              <w:pStyle w:val="EmptyCellLayoutStyle"/>
              <w:spacing w:after="0" w:line="240" w:lineRule="auto"/>
            </w:pPr>
          </w:p>
        </w:tc>
      </w:tr>
      <w:tr w:rsidR="00902E61" w:rsidTr="004C092A">
        <w:tc>
          <w:tcPr>
            <w:tcW w:w="13608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"/>
              <w:gridCol w:w="3001"/>
              <w:gridCol w:w="2685"/>
              <w:gridCol w:w="778"/>
              <w:gridCol w:w="778"/>
              <w:gridCol w:w="978"/>
              <w:gridCol w:w="2095"/>
              <w:gridCol w:w="1128"/>
              <w:gridCol w:w="2106"/>
            </w:tblGrid>
            <w:tr w:rsidR="00902E61" w:rsidTr="004C092A">
              <w:trPr>
                <w:trHeight w:val="262"/>
              </w:trPr>
              <w:tc>
                <w:tcPr>
                  <w:tcW w:w="54" w:type="dxa"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Veiklos sritis, tema, metinis veiksmas / darbas, </w:t>
                  </w:r>
                  <w:r>
                    <w:rPr>
                      <w:color w:val="000000"/>
                    </w:rPr>
                    <w:br/>
                    <w:t>įvykdymo informacija</w:t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Pagrindinis vertinimo kriterijus, matavimo vienetas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Planinė reikšmė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Faktinė reikšmė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Įvykdymo procentas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Sudėtinis vertinimo kriterijus, </w:t>
                  </w:r>
                  <w:r>
                    <w:rPr>
                      <w:color w:val="000000"/>
                    </w:rPr>
                    <w:br/>
                    <w:t>matavimo vienetas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Faktinė reikšmė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Komentaras</w:t>
                  </w: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 w:val="restart"/>
                  <w:tcBorders>
                    <w:bottom w:val="nil"/>
                  </w:tcBorders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gridSpan w:val="8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</w:rPr>
                    <w:t>ŽMOGIŠKIEJI IŠTEKLIAI</w:t>
                  </w: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Personalo valdymas</w:t>
                  </w:r>
                  <w:r>
                    <w:rPr>
                      <w:color w:val="000000"/>
                    </w:rPr>
                    <w:br/>
                    <w:t xml:space="preserve">1. Stiprinti įstaigos darbuotojų motyvaciją ir komandinį darbą įstaigoje, kuriant įtraukią įstaigos kultūrą, </w:t>
                  </w:r>
                  <w:proofErr w:type="spellStart"/>
                  <w:r>
                    <w:rPr>
                      <w:color w:val="000000"/>
                    </w:rPr>
                    <w:t>t.y</w:t>
                  </w:r>
                  <w:proofErr w:type="spellEnd"/>
                  <w:r>
                    <w:rPr>
                      <w:color w:val="000000"/>
                    </w:rPr>
                    <w:t xml:space="preserve">. vienodų galimybių mokytis įvairių ugdymosi poreikių ugdytiniams užtikrinimas. </w:t>
                  </w:r>
                  <w:r>
                    <w:rPr>
                      <w:color w:val="000000"/>
                    </w:rPr>
                    <w:br/>
                    <w:t xml:space="preserve">1.1. Organizuojami individualūs pokalbiai su grupių komandomis aptariant </w:t>
                  </w:r>
                  <w:r>
                    <w:rPr>
                      <w:color w:val="000000"/>
                    </w:rPr>
                    <w:br/>
                    <w:t xml:space="preserve">geranoriško(tinkamo) komunikavimo, savitarpio pagalbos teikimo bei </w:t>
                  </w:r>
                  <w:r>
                    <w:rPr>
                      <w:color w:val="000000"/>
                    </w:rPr>
                    <w:br/>
                    <w:t xml:space="preserve">pasiskirstymo vaidmenimis svarbą plėtojant ugdymosi procesą.                                    </w:t>
                  </w:r>
                  <w:r>
                    <w:rPr>
                      <w:color w:val="000000"/>
                    </w:rPr>
                    <w:br/>
                    <w:t xml:space="preserve">1.2. Individualių pokalbių su darbuotojais organizavimas, siekiant aptarti   </w:t>
                  </w:r>
                  <w:r>
                    <w:rPr>
                      <w:color w:val="000000"/>
                    </w:rPr>
                    <w:br/>
                    <w:t xml:space="preserve">užduočių atlikimą ir metų veiklos rezultatus. </w:t>
                  </w:r>
                  <w:r>
                    <w:rPr>
                      <w:color w:val="000000"/>
                    </w:rPr>
                    <w:br/>
                    <w:t xml:space="preserve">1.3. Atlikti įstaigos veiklos tobulinimo įsivertinimą, siekiant užtikrinti ugdymosi įvairovę.                                     </w:t>
                  </w:r>
                  <w:r>
                    <w:rPr>
                      <w:color w:val="000000"/>
                    </w:rPr>
                    <w:br/>
                    <w:t xml:space="preserve">1.4. Tęsiami įstaigos bendruomenės tradiciniai renginiai. </w:t>
                  </w:r>
                  <w:r>
                    <w:rPr>
                      <w:color w:val="000000"/>
                    </w:rPr>
                    <w:br/>
                    <w:t>1.5. Organizuojamos edukacinės išvykos.</w:t>
                  </w:r>
                  <w:r>
                    <w:rPr>
                      <w:color w:val="000000"/>
                    </w:rPr>
                    <w:br/>
                    <w:t xml:space="preserve">2. Sudaryti sąlygas mokytojų profesinių kompetencijų stiprinimui. </w:t>
                  </w:r>
                  <w:r>
                    <w:rPr>
                      <w:color w:val="000000"/>
                    </w:rPr>
                    <w:br/>
                    <w:t xml:space="preserve">2.1. Atnaujinti ikimokyklinio ugdymo turinį pagal Ikimokyklinio ugdymo programos gaires, siekiant </w:t>
                  </w:r>
                  <w:r>
                    <w:rPr>
                      <w:color w:val="000000"/>
                    </w:rPr>
                    <w:lastRenderedPageBreak/>
                    <w:t>pagerinti ugdymo kokybę ir sąlygas vaikų ugdymuisi.</w:t>
                  </w:r>
                  <w:r>
                    <w:rPr>
                      <w:color w:val="000000"/>
                    </w:rPr>
                    <w:br/>
                    <w:t xml:space="preserve">2.2. Sąlygų sudarymas 2-5 įstaigos ikimokyklinio ugdymo mokytojoms dalyvauti </w:t>
                  </w:r>
                  <w:r>
                    <w:rPr>
                      <w:color w:val="000000"/>
                    </w:rPr>
                    <w:br/>
                    <w:t xml:space="preserve">mokymuose atnaujinant ikimokyklinio ugdymo programą pagal Ikimokyklinio </w:t>
                  </w:r>
                  <w:r>
                    <w:rPr>
                      <w:color w:val="000000"/>
                    </w:rPr>
                    <w:br/>
                    <w:t>ugdymo programos gaires.</w:t>
                  </w:r>
                  <w:r>
                    <w:rPr>
                      <w:color w:val="000000"/>
                    </w:rPr>
                    <w:br/>
                    <w:t>2.3.Atlikti ikimokyklinio ugdymo turinio įgyvendinimo analizę, pasitelkiant įstaigos veiklos įsivertinimo rezultatus ir parengti ikimokyklinio ugdymo programos projektą.</w:t>
                  </w:r>
                  <w:r>
                    <w:rPr>
                      <w:color w:val="000000"/>
                    </w:rPr>
                    <w:br/>
                    <w:t xml:space="preserve">2.4. Pedagogų atestavimas, siekiant įgyti aukštesnes kvalifikacines </w:t>
                  </w:r>
                  <w:r>
                    <w:rPr>
                      <w:color w:val="000000"/>
                    </w:rPr>
                    <w:br/>
                    <w:t xml:space="preserve">kategorijas. </w:t>
                  </w:r>
                  <w:r>
                    <w:rPr>
                      <w:color w:val="000000"/>
                    </w:rPr>
                    <w:br/>
                    <w:t xml:space="preserve">2.5. Mokytojų </w:t>
                  </w:r>
                  <w:proofErr w:type="spellStart"/>
                  <w:r>
                    <w:rPr>
                      <w:color w:val="000000"/>
                    </w:rPr>
                    <w:t>mentorystės</w:t>
                  </w:r>
                  <w:proofErr w:type="spellEnd"/>
                  <w:r>
                    <w:rPr>
                      <w:color w:val="000000"/>
                    </w:rPr>
                    <w:t xml:space="preserve"> ir lyderystės gebėjimų ugdymas, vadovaujant </w:t>
                  </w:r>
                  <w:r>
                    <w:rPr>
                      <w:color w:val="000000"/>
                    </w:rPr>
                    <w:br/>
                    <w:t>studentų praktikoms (VDU, Kauno kolegijos ir kt.), įstaigos ugdymo turinio projektų įgyvendinimui.</w:t>
                  </w:r>
                  <w:r>
                    <w:rPr>
                      <w:color w:val="000000"/>
                    </w:rPr>
                    <w:br/>
                    <w:t>2.6. Nuolat skatinti, motyvuoti pedagogus tobulinti savo kvalifikaciją, siekiant palaikyti besimokančios bendruomenės idėją.</w:t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lastRenderedPageBreak/>
                    <w:t>Užimtų pareigybių dalis, Proc.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96.00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96.00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Bendras patvirtintų pareigybių skaičius, Vnt.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49.84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Neužimtų pareigybių skaičius, Vnt.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Personalo valdymas</w:t>
                  </w:r>
                  <w:r>
                    <w:rPr>
                      <w:color w:val="000000"/>
                    </w:rPr>
                    <w:br/>
                    <w:t xml:space="preserve">2. Sudaryti sąlygas mokytojų profesinių kompetencijų stiprinimui. </w:t>
                  </w:r>
                  <w:r>
                    <w:rPr>
                      <w:color w:val="000000"/>
                    </w:rPr>
                    <w:br/>
                    <w:t xml:space="preserve">2.1. Atnaujinti ikimokyklinio ugdymo turinį pagal Ikimokyklinio ugdymo programos gaires, siekiant pagerinti ugdymo kokybę ir sąlygas vaikų ugdymuisi.                               2.2. Sąlygų sudarymas 2-5 įstaigos </w:t>
                  </w:r>
                  <w:r>
                    <w:rPr>
                      <w:color w:val="000000"/>
                    </w:rPr>
                    <w:lastRenderedPageBreak/>
                    <w:t xml:space="preserve">ikimokyklinio ugdymo mokytojoms dalyvauti mokymuose atnaujinant ikimokyklinio ugdymo programą pagal Ikimokyklinio ugdymo programos gaires.                                                                                             </w:t>
                  </w:r>
                  <w:r>
                    <w:rPr>
                      <w:color w:val="000000"/>
                    </w:rPr>
                    <w:br/>
                    <w:t>2.3.Atlikti ikimokyklinio ugdymo turinio įgyvendinimo analizę, pasitelkiant įstaigos veiklos įsivertinimo rezultatus ir parengti ikimokyklinio ugdymo programos projektą.</w:t>
                  </w:r>
                  <w:r>
                    <w:rPr>
                      <w:color w:val="000000"/>
                    </w:rPr>
                    <w:br/>
                    <w:t xml:space="preserve">2.4. Pedagogų atestavimas, siekiant įgyti aukštesnes kvalifikacines kategorijas. </w:t>
                  </w:r>
                  <w:r>
                    <w:rPr>
                      <w:color w:val="000000"/>
                    </w:rPr>
                    <w:br/>
                    <w:t xml:space="preserve">2.5. Mokytojų </w:t>
                  </w:r>
                  <w:proofErr w:type="spellStart"/>
                  <w:r>
                    <w:rPr>
                      <w:color w:val="000000"/>
                    </w:rPr>
                    <w:t>mentorystės</w:t>
                  </w:r>
                  <w:proofErr w:type="spellEnd"/>
                  <w:r>
                    <w:rPr>
                      <w:color w:val="000000"/>
                    </w:rPr>
                    <w:t xml:space="preserve"> ir lyderystės gebėjimų ugdymas, vadovaujant studentų praktikoms (VDU, Kauno kolegijos ir kt.), įstaigos ugdymo turinio </w:t>
                  </w:r>
                  <w:r>
                    <w:rPr>
                      <w:color w:val="000000"/>
                    </w:rPr>
                    <w:br/>
                    <w:t>projektų įgyvendinimui.                                                                                                2.6. Nuolat skatinti, motyvuoti pedagogus tobulinti savo kvalifikaciją, siekiant palaikyti besimokančios bendruomenės idėją.</w:t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lastRenderedPageBreak/>
                    <w:t>Pedagoginių pareigybių dalis nuo patvirtintų pareigybių , Proc.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53.00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56.86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107.28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Nepedagoginių pareigybių skaičius, Vnt.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21.50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Pareigybės dalis, tenkanti vienam pedagoginiam darbuotojui, Proc.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2.36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Personalo valdymas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Paslaugas teikiančių pagalbos specialistų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6.00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Mokytojo padėjėjų švietimo įstaigoje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Švietimo įstaigoje dirbančių psichologų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Švietimo įstaigoje dirbančių specialiųjų pedagogų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Švietimo įstaigoje dirbančių socialinių pedagogų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Švietimo įstaigoje dirbančių logopedų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Personalo valdymas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Bendras pedagoginių darbuotojų skaičius (tarp jų ir vadovai), tenkantis vienam vaikui (mokiniui),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0.15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0.16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106.67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Vienam vaikui (mokiniui) tenkantis pedagogų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0.16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Personalo valdymas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Darbuotojų kaitos indeksas, Proc.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7.00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70.00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Atleistų ir (ar) savo noru išėjusių darbuotojų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Palankios darbo sąlygos ir taikoma motyvacinė sistema, įtakoja sumažėjusį darbuotojų kaitos indeksą.</w:t>
                  </w: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Per metus priimtų darbuotojų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Vidutinis dirbančių darbuotojų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44.00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II. Kvalifikacijos tobulinimas</w:t>
                  </w:r>
                  <w:r>
                    <w:rPr>
                      <w:color w:val="000000"/>
                    </w:rPr>
                    <w:br/>
                    <w:t xml:space="preserve">1. Plėtoti mokytojų, mokytojų padėjėjų, švietimo pagalbos specialistų kompetencijas siekiant sėkmingo kiekvieno vaiko ugdymosi užtikrinimo. </w:t>
                  </w:r>
                  <w:r>
                    <w:rPr>
                      <w:color w:val="000000"/>
                    </w:rPr>
                    <w:br/>
                    <w:t xml:space="preserve">1.1. Atlikta įstaigos darbuotojų kompetencijų plėtojimo poreikio apklausa.      </w:t>
                  </w:r>
                  <w:r>
                    <w:rPr>
                      <w:color w:val="000000"/>
                    </w:rPr>
                    <w:br/>
                    <w:t>1.2. Nustatomi kvalifikacijos tobulinimo prioritetai.                                                      1.3. Inicijuojami ilgalaikiai mokymai-</w:t>
                  </w:r>
                  <w:proofErr w:type="spellStart"/>
                  <w:r>
                    <w:rPr>
                      <w:color w:val="000000"/>
                    </w:rPr>
                    <w:t>praktikumai</w:t>
                  </w:r>
                  <w:proofErr w:type="spellEnd"/>
                  <w:r>
                    <w:rPr>
                      <w:color w:val="000000"/>
                    </w:rPr>
                    <w:t xml:space="preserve"> mokytojoms, mokytojų padėjėjoms, specialistėms apie lygių galimybių kiekvieno vaiko ugdymuisi </w:t>
                  </w:r>
                  <w:r>
                    <w:rPr>
                      <w:color w:val="000000"/>
                    </w:rPr>
                    <w:br/>
                    <w:t>sudarymą.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lastRenderedPageBreak/>
                    <w:t>1.4. Organizuojami mokytojų pokalbiai-diskusijos apie, kiekvieną vaiką veikti skatinančios, jo poreikius tenkinančios, ugdymosi aplinkos kūrimą.</w:t>
                  </w:r>
                  <w:r>
                    <w:rPr>
                      <w:color w:val="000000"/>
                    </w:rPr>
                    <w:br/>
                    <w:t>1.5. Įstaigos bendruomenei skirtas praktinis seminaras apie universalaus dizaino mokymuisi taikymą ikimokykliniame ugdyme.</w:t>
                  </w:r>
                  <w:r>
                    <w:rPr>
                      <w:color w:val="000000"/>
                    </w:rPr>
                    <w:br/>
                    <w:t>1.6. Darbuotojų, atsakingų už vidaus kontrolės įgyvendinimą, dokumentų valdymą, maisto higieną ir saugą žinių ir praktinių įgūdžių atnaujinimas.</w:t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lastRenderedPageBreak/>
                    <w:t>Kvalifikaciją tobulinusių darbuotojų dalis, Proc.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90.00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89.00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98.89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Kvalifikaciją tobulinusių darbuotojų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39.00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Pedagogų, tobulinusių skaitmeninio raštingumo kompetencijas, dalis, Proc.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23.00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Kvalifikacijos </w:t>
                  </w:r>
                  <w:proofErr w:type="spellStart"/>
                  <w:r>
                    <w:rPr>
                      <w:color w:val="000000"/>
                    </w:rPr>
                    <w:t>tobulinimosi</w:t>
                  </w:r>
                  <w:proofErr w:type="spellEnd"/>
                  <w:r>
                    <w:rPr>
                      <w:color w:val="000000"/>
                    </w:rPr>
                    <w:t xml:space="preserve"> dienų, tenkančių vienam pedagogui, skaičius , Vnt.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Išlaidos vieno darbuotojo kvalifikacijai tobulinti, </w:t>
                  </w:r>
                  <w:proofErr w:type="spellStart"/>
                  <w:r>
                    <w:rPr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38.00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Pedagoginių darbuotojų, dalyvavusių tarptautinėse mainų programose, dalis, Proc.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 w:val="restart"/>
                  <w:tcBorders>
                    <w:bottom w:val="nil"/>
                  </w:tcBorders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gridSpan w:val="8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</w:rPr>
                    <w:t>FINANSAI</w:t>
                  </w: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Gautos lėšos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Įstaigos uždirbtų metinių pajamų dalis nuo metinio įstaigos biudžeto, Proc.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5.07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84.50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Įstaigos metinis biudžetas, </w:t>
                  </w:r>
                  <w:proofErr w:type="spellStart"/>
                  <w:r>
                    <w:rPr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1,466,158.69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Gauti savivaldybės biudžeto asignavimai, </w:t>
                  </w:r>
                  <w:proofErr w:type="spellStart"/>
                  <w:r>
                    <w:rPr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925,762.55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Vienam mokiniui tenkančios ugdymo plano lėšos, </w:t>
                  </w:r>
                  <w:proofErr w:type="spellStart"/>
                  <w:r>
                    <w:rPr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148.74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Mokymo ir aplinkos lėšos, tenkančios vienam ikimokyklinio (ir priešmokyklinio) ugdymo įstaigos vaikui ar bendrojo ugdymo (neformaliojo ugdymo) mokyklos mokiniui, </w:t>
                  </w:r>
                  <w:proofErr w:type="spellStart"/>
                  <w:r>
                    <w:rPr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9,378.60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Įstaigos įmokų pajamos už paslaugas, </w:t>
                  </w:r>
                  <w:proofErr w:type="spellStart"/>
                  <w:r>
                    <w:rPr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72,771.27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Įstaigos uždirbtos metinės pajamos iš turto nuomos, </w:t>
                  </w:r>
                  <w:proofErr w:type="spellStart"/>
                  <w:r>
                    <w:rPr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1,708.00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Įmokėtas į savivaldybės biudžetą įstaigos pajamų likutis, </w:t>
                  </w:r>
                  <w:proofErr w:type="spellStart"/>
                  <w:r>
                    <w:rPr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16,614.17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Gautos lėšos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Įstaigos pritrauktos lėšos, </w:t>
                  </w:r>
                  <w:proofErr w:type="spellStart"/>
                  <w:r>
                    <w:rPr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2,200.00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2,409.43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109.52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Gautos projektinio finansavimo lėšos veiklai, </w:t>
                  </w:r>
                  <w:proofErr w:type="spellStart"/>
                  <w:r>
                    <w:rPr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2,374.77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Gauta parama pinigais, </w:t>
                  </w:r>
                  <w:proofErr w:type="spellStart"/>
                  <w:r>
                    <w:rPr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2,409.43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Gauta parama paslaugomis ir turtu, </w:t>
                  </w:r>
                  <w:proofErr w:type="spellStart"/>
                  <w:r>
                    <w:rPr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Gautos lėšos infrastruktūros ir turto atnaujinimo investicijų projektams įgyvendinti, </w:t>
                  </w:r>
                  <w:proofErr w:type="spellStart"/>
                  <w:r>
                    <w:rPr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Gautos lėšos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Įstaigos vidutinė projektinio finansavimo paraiškomis laimėtų lėšų suma, </w:t>
                  </w:r>
                  <w:proofErr w:type="spellStart"/>
                  <w:r>
                    <w:rPr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Įstaigos pateiktų projektinio finansavimo paraiškų skaičius, Vnt.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Patenkintų įstaigos pateiktų projektinio </w:t>
                  </w:r>
                  <w:r>
                    <w:rPr>
                      <w:color w:val="000000"/>
                    </w:rPr>
                    <w:lastRenderedPageBreak/>
                    <w:t>finansavimo paraiškų skaičius, Vnt.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lastRenderedPageBreak/>
                    <w:t>0.00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Patenkintų įstaigos pateiktų projektinio finansavimo paraiškų lėšų suma, </w:t>
                  </w:r>
                  <w:proofErr w:type="spellStart"/>
                  <w:r>
                    <w:rPr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Nepatenkintų įstaigos pateiktų projektinio finansavimo paraiškų lėšų suma, </w:t>
                  </w:r>
                  <w:proofErr w:type="spellStart"/>
                  <w:r>
                    <w:rPr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II. Išlaidos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Per ataskaitinius metus panaudotų asignavimų dalis nuo patvirtintų metinių asignavimų, Proc.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98.56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98.56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Metinės įstaigos išlaidos, </w:t>
                  </w:r>
                  <w:proofErr w:type="spellStart"/>
                  <w:r>
                    <w:rPr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1,445,024.89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Patvirtinti įstaigos metiniai asignavimai, </w:t>
                  </w:r>
                  <w:proofErr w:type="spellStart"/>
                  <w:r>
                    <w:rPr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1,466,159.52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Metinės įstaigos išlaidos darbo užmokesčiui, </w:t>
                  </w:r>
                  <w:proofErr w:type="spellStart"/>
                  <w:r>
                    <w:rPr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1,150,965.68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Metinės įstaigos išlaidos bendrosios veiklos srities darbuotojų darbo užmokesčiui, </w:t>
                  </w:r>
                  <w:proofErr w:type="spellStart"/>
                  <w:r>
                    <w:rPr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385,586.88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Metinės įstaigos išlaidos pedagogų darbuotojų darbo užmokesčiui, </w:t>
                  </w:r>
                  <w:proofErr w:type="spellStart"/>
                  <w:r>
                    <w:rPr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765,378.80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Mokymo lėšos, panaudotos mokymo priemonėms įsigyti, tenkančios vienam mokiniui, </w:t>
                  </w:r>
                  <w:proofErr w:type="spellStart"/>
                  <w:r>
                    <w:rPr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148.74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Metinės įstaigos valdomo nekilnojamojo turto išlaikymo išlaidos, </w:t>
                  </w:r>
                  <w:proofErr w:type="spellStart"/>
                  <w:r>
                    <w:rPr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27,843.66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Metinės įstaigos materialiojo turto </w:t>
                  </w:r>
                  <w:r>
                    <w:rPr>
                      <w:color w:val="000000"/>
                    </w:rPr>
                    <w:lastRenderedPageBreak/>
                    <w:t xml:space="preserve">paprastojo remonto išlaidos, </w:t>
                  </w:r>
                  <w:proofErr w:type="spellStart"/>
                  <w:r>
                    <w:rPr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lastRenderedPageBreak/>
                    <w:t>22,880.53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Metinės įstaigos transporto priemonių išlaikymo išlaidos, </w:t>
                  </w:r>
                  <w:proofErr w:type="spellStart"/>
                  <w:r>
                    <w:rPr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Metinės įstaigos išlaidos darbuotojų kvalifikacijai tobulinti, </w:t>
                  </w:r>
                  <w:proofErr w:type="spellStart"/>
                  <w:r>
                    <w:rPr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1,655.00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Metinės įstaigos išlaidos darbuotojų komandiruotėms, </w:t>
                  </w:r>
                  <w:proofErr w:type="spellStart"/>
                  <w:r>
                    <w:rPr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Metinės išlaidos ilgalaikiam turtui įsigyti, </w:t>
                  </w:r>
                  <w:proofErr w:type="spellStart"/>
                  <w:r>
                    <w:rPr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127,563.48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Metinės įstaigos išlaidos rinkodarai, </w:t>
                  </w:r>
                  <w:proofErr w:type="spellStart"/>
                  <w:r>
                    <w:rPr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II. Išlaidos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Per ataskaitinius metus panaudotų biudžeto asignavimų dalis nuo patvirtintų metinių biudžeto asignavimų, Proc.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99.10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99.10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Patvirtinti savivaldybės biudžeto asignavimai, </w:t>
                  </w:r>
                  <w:proofErr w:type="spellStart"/>
                  <w:r>
                    <w:rPr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1,452,019.69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Panaudoti biudžeto asignavimai metinėms įstaigos išlaidoms, </w:t>
                  </w:r>
                  <w:proofErr w:type="spellStart"/>
                  <w:r>
                    <w:rPr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925,763.30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II. Išlaidos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Per ataskaitinius metus panaudotų asignavimų iš įstaigos įmokų pajamų dalis nuo patvirtintų asignavimų iš įstaigos įmokų pajamų, Proc.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86.68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86.68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Patvirtinti asignavimai iš įstaigos įmokų pajamų metinėms įstaigos išlaidoms, </w:t>
                  </w:r>
                  <w:proofErr w:type="spellStart"/>
                  <w:r>
                    <w:rPr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82,517.83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Panaudoti asignavimai iš įstaigos įmokų pajamų metinėms įstaigos išlaidoms, </w:t>
                  </w:r>
                  <w:proofErr w:type="spellStart"/>
                  <w:r>
                    <w:rPr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71,526.85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 w:val="restart"/>
                  <w:tcBorders>
                    <w:bottom w:val="nil"/>
                  </w:tcBorders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gridSpan w:val="8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</w:rPr>
                    <w:t>TURTAS</w:t>
                  </w: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Nekilnojamo turto valdymas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Įstaigos valdomo nekilnojamojo turto 1 kv. m išlaikymo kaina, </w:t>
                  </w:r>
                  <w:proofErr w:type="spellStart"/>
                  <w:r>
                    <w:rPr>
                      <w:color w:val="000000"/>
                    </w:rPr>
                    <w:t>Eur</w:t>
                  </w:r>
                  <w:proofErr w:type="spellEnd"/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2.50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1.93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77.20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Įstaigos patikėjimo ar panaudos teise valdomo </w:t>
                  </w:r>
                  <w:r>
                    <w:rPr>
                      <w:color w:val="000000"/>
                    </w:rPr>
                    <w:lastRenderedPageBreak/>
                    <w:t>nekilnojamojo turto bendras plotas, Kv. m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lastRenderedPageBreak/>
                    <w:t>14,428.80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Mažesnę faktinę reikšmę lėmė sumažėjęs šildymo paslaugų įkainis ir </w:t>
                  </w:r>
                  <w:r>
                    <w:rPr>
                      <w:color w:val="000000"/>
                    </w:rPr>
                    <w:lastRenderedPageBreak/>
                    <w:t>taupus energetinių išteklių naudojimas įstaigoje.</w:t>
                  </w: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Nekilnojamo turto valdymas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Pagrindinėms įstaigos funkcijoms vykdyti naudojamo nekilnojamojo turto ploto dalis, Proc.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Pagrindinėms įstaigos funkcijoms atlikti naudojamo įstaigos patikėjimo ar panaudos teise valdomo nekilnojamojo turto plotas, Kv. m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14,428.80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Kitos paskirties įstaigos patikėjimo ar panaudos teise valdomo nekilnojamojo turto plotas, Kv. m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Vienam mokiniui tenkantis mokymosi ir bendras patalpų plotas, Kv. m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14.57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Kiti įstaigos patikėjimo ar panaudos teise valdomi inžineriniai statiniai, Vnt.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18.00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Įstaigos išsinuomoto nekilnojamojo turto plotas, Kv. m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Nekilnojamo turto valdymas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Įstaigos išnuomoto nekilnojamojo turto ploto dalis, Proc.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0.60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0.38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63.33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Įstaigos išnuomoto nekilnojamojo turto plotas, Kv. m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54.63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2024 m. </w:t>
                  </w:r>
                  <w:proofErr w:type="spellStart"/>
                  <w:r>
                    <w:rPr>
                      <w:color w:val="000000"/>
                    </w:rPr>
                    <w:t>išnuomuota</w:t>
                  </w:r>
                  <w:proofErr w:type="spellEnd"/>
                  <w:r>
                    <w:rPr>
                      <w:color w:val="000000"/>
                    </w:rPr>
                    <w:t xml:space="preserve"> viena iš dviejų galimų nuomoti patalpų - sporto salė, kadangi nuomininkai neišreiškė pageidavimo nuomotis edukacijos salę.</w:t>
                  </w: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Įstaigos išnuomoto nekilnojamojo turto, naudojamo su įstaigai pavestų funkcijų (ugdymo) vykdymu </w:t>
                  </w:r>
                  <w:r>
                    <w:rPr>
                      <w:color w:val="000000"/>
                    </w:rPr>
                    <w:lastRenderedPageBreak/>
                    <w:t>susijusiai veiklai, plotas, Kv. m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lastRenderedPageBreak/>
                    <w:t>54.63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Įstaigos išnuomoto nekilnojamojo turto, naudojamo su įstaigai pavestų funkcijų atlikimu nesusijusiai veiklai, plotas, Kv. m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Nekilnojamo turto valdymas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Įstaigos valdomo nekilnojamojo turto (kabinetų) plotas, tenkantis vienam įstaigos administracijos darbuotojui, Kv. m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14.00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14.10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100.71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Įstaigos valdomo nekilnojamojo turto (kabinetų) plotas, Kv. m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84.57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 w:val="restart"/>
                  <w:tcBorders>
                    <w:bottom w:val="nil"/>
                  </w:tcBorders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gridSpan w:val="8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</w:rPr>
                    <w:t>PAGRINDINĖ VEIKLA (pagal teisės aktuose nustatytas funkcijas)</w:t>
                  </w: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Ikimokyklinio ugdymo organizavimas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Pagal ikimokyklinio ugdymo programą ugdomų švietimo įstaigoje vaikų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150.00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127.00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84.67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Lopšelio grupėse esančių vaikų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25.00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Darželio grupėse esančių vaikų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102.00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Ikimokyklinio ugdymo organizavimas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Ikimokyklinio amžiaus vaikų skaičiaus kaita,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10.00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125.00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Atvykusių iš kitos ugdymo įstaigos vaikų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Vaikų skaičiaus kaitą lėmė į rajono ugdymo įstaigas išvykusių vaikų skaičius.</w:t>
                  </w: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Išvykusių į kitą ugdymo įstaigą vaikų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Vaikų, tęsiančių ugdymąsi pagal priešmokyklinio ugdymo programą, dalis, Proc.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Ikimokyklinio ugdymo organizavimas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Ikimokyklinio amžiaus vaikų, turinčių specialiųjų ugdymosi poreikių, dalis nuo bendro vaikų skaičiaus, Proc.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32.00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34.00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106.25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Specialiųjų ugdymosi poreikių turinčių vaikų lopšelio grupėse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Specialiųjų ugdymosi poreikių turinčių vaikų darželio grupėse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43.00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Elgesio ir emocijų sutrikimų turinčių vaikų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Ikimokyklinio amžiaus vaikų, turinčių kalbėjimo ir kalbos sutrikimų,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42.00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II. Priešmokyklinio ugdymo organizavimas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Ugdymo įstaigą lankančių priešmokyklinio amžiaus vaikų dalis nuo bendro įstaigą lankančių vaikų (mokinių) skaičiaus, Proc.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25.00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18.00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72.00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Vaikų, ugdomų pagal priešmokyklinio ugdymo programą, ikimokyklinio ugdymo įstaigoje ar bendrojo ugdymo mokykloje,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27.00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Vaikų skaičiaus kaitą lėmė į rajono ugdymo įstaigas išvykusių vaikų skaičius.</w:t>
                  </w: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II. Priešmokyklinio ugdymo organizavimas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Priešmokyklinio amžiaus vaikų (mokinių) skaičiaus kaita,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Atvykusių iš kitos ugdymo įstaigos vaikų (mokinių)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 priešmokyklinę grupę neatvyko nei vienas vaikas iš kitų įstaigų bei iš įstaigos neišvyko nei vienas priešmokyklinę grupę lankantis vaikas</w:t>
                  </w: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Išvykusių į kitą ugdymo įstaigą vaikų (mokinių)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Vaikų (mokinių), baigusių priešmokyklinio ugdymo programą ir tęsiančių ugdymąsi pagal pradinio ugdymo programą, dalis, Proc.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II. Priešmokyklinio ugdymo organizavimas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Priešmokykliniame ugdyme dalyvaujančių vaikų (mokinių), turinčių specialiųjų ugdymosi poreikių, dalis nuo bendro pagal priešmokyklinio ugdymo programą ugdomų vaikų (mokinių) skaičiaus, Proc.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60.00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70.00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116.67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Pagal priešmokyklinio ugdymo programą ikimokyklinio ugdymo įstaigoje ar bendrojo ugdymo mokykloje ugdomų vaikų (mokinių), turinčių </w:t>
                  </w:r>
                  <w:r>
                    <w:rPr>
                      <w:color w:val="000000"/>
                    </w:rPr>
                    <w:lastRenderedPageBreak/>
                    <w:t xml:space="preserve">specialiųjų ugdymosi poreikių,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lastRenderedPageBreak/>
                    <w:t>19.00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Elgesio ir emocijų sutrikimų turinčių vaikų, ugdomų pagal priešmokyklinio ugdymo programą ikimokyklinio ugdymo įstaigoje, dalis, Proc.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Elgesio ir emocijų sutrikimų turinčių vaikų, ugdomų pagal priešmokyklinio ugdymo programą bendrojo ugdymo mokykloje, dalis, Proc.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Elgesio ir emocijų sutrikimų turinčių vaikų dalis, Proc.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Vaikų, turinčių kalbėjimo ir kalbos sutrikimų, dalis, Proc.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19.00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 w:val="restart"/>
                  <w:tcBorders>
                    <w:bottom w:val="nil"/>
                  </w:tcBorders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gridSpan w:val="8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</w:rPr>
                    <w:t>PASLAUGŲ KOKYBĖ IR PRIEINAMUMAS</w:t>
                  </w: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Gerų ugdymo(</w:t>
                  </w:r>
                  <w:proofErr w:type="spellStart"/>
                  <w:r>
                    <w:rPr>
                      <w:color w:val="000000"/>
                    </w:rPr>
                    <w:t>si</w:t>
                  </w:r>
                  <w:proofErr w:type="spellEnd"/>
                  <w:r>
                    <w:rPr>
                      <w:color w:val="000000"/>
                    </w:rPr>
                    <w:t>) rezultatų užtikrinimas ikimokyklinio ugdymo programoje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Ikimokyklinio amžiaus vaikų pasiekimų ir pažangos lygio, atitinkančio vaiko raidą, dalis nuo bendro besimokančių pagal ikimokyklinio ugdymo programą švietimo įstaigoje vaikų skaičiaus, Proc.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80.00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93.00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116.25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Lopšelio grupės vaikų, kurių pasiekimų lygis atitinka jų raidą,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23.00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Darželio grupės vaikų, kurių pasiekimų lygis atitinka jų raidą,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93.00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Gerų ugdymo(</w:t>
                  </w:r>
                  <w:proofErr w:type="spellStart"/>
                  <w:r>
                    <w:rPr>
                      <w:color w:val="000000"/>
                    </w:rPr>
                    <w:t>si</w:t>
                  </w:r>
                  <w:proofErr w:type="spellEnd"/>
                  <w:r>
                    <w:rPr>
                      <w:color w:val="000000"/>
                    </w:rPr>
                    <w:t xml:space="preserve">) rezultatų užtikrinimas ikimokyklinio ugdymo </w:t>
                  </w:r>
                  <w:r>
                    <w:rPr>
                      <w:color w:val="000000"/>
                    </w:rPr>
                    <w:lastRenderedPageBreak/>
                    <w:t>programoje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lastRenderedPageBreak/>
                    <w:t xml:space="preserve">Vaikų, ugdomų pagal ikimokyklinio ugdymo programą švietimo įstaigoje, </w:t>
                  </w:r>
                  <w:r>
                    <w:rPr>
                      <w:color w:val="000000"/>
                    </w:rPr>
                    <w:lastRenderedPageBreak/>
                    <w:t>pagerinusių komunikavimo ir savarankiškumo, saviraiškos kompetencijas, dalis nuo bendro vaikų skaičiaus, Proc.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lastRenderedPageBreak/>
                    <w:t>87.00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91.00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104.60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Ikimokyklinio amžiaus vaikų, pagerinusių komunikavimo </w:t>
                  </w:r>
                  <w:r>
                    <w:rPr>
                      <w:color w:val="000000"/>
                    </w:rPr>
                    <w:lastRenderedPageBreak/>
                    <w:t xml:space="preserve">kompetenciją,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lastRenderedPageBreak/>
                    <w:t>92.00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Ikimokyklinio amžiaus vaikų, pagerinusių savarankiškumo, saviraiškos kompetenciją,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95.00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Gerų ugdymo(</w:t>
                  </w:r>
                  <w:proofErr w:type="spellStart"/>
                  <w:r>
                    <w:rPr>
                      <w:color w:val="000000"/>
                    </w:rPr>
                    <w:t>si</w:t>
                  </w:r>
                  <w:proofErr w:type="spellEnd"/>
                  <w:r>
                    <w:rPr>
                      <w:color w:val="000000"/>
                    </w:rPr>
                    <w:t>) rezultatų užtikrinimas ikimokyklinio ugdymo programoje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Ikimokyklinio amžiaus vaikų, turinčių specialiųjų ugdymosi poreikių, pagerinusių ugdymosi rezultatus, dalis, Proc.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80.00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92.00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115.00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Specialiųjų ugdymosi poreikių turinčių vaikų, padariusių pažangą,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39.00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Specialiųjų ugdymosi poreikių turinčių vaikų, pagerinusių kalbos ir kalbėjimo kompetenciją,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41.00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Gerų ugdymo(</w:t>
                  </w:r>
                  <w:proofErr w:type="spellStart"/>
                  <w:r>
                    <w:rPr>
                      <w:color w:val="000000"/>
                    </w:rPr>
                    <w:t>si</w:t>
                  </w:r>
                  <w:proofErr w:type="spellEnd"/>
                  <w:r>
                    <w:rPr>
                      <w:color w:val="000000"/>
                    </w:rPr>
                    <w:t>) rezultatų užtikrinimas ikimokyklinio ugdymo programoje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Vaikų tėvų (globėjų, rūpintojų), patenkintų teikiamų ugdymo paslaugų kokybe, dalis nuo bendro jų skaičiaus, Proc.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85.00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89.00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104.71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Tėvų (globėjų, rūpintojų, įtėvių) labai gerai ir gerai vertinančių vaikų ugdymo kokybę lopšelio grupėje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21.00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Tėvų (globėjų, rūpintojų, įtėvių) labai gerai ir gerai vertinančių vaikų ugdymo(</w:t>
                  </w:r>
                  <w:proofErr w:type="spellStart"/>
                  <w:r>
                    <w:rPr>
                      <w:color w:val="000000"/>
                    </w:rPr>
                    <w:t>si</w:t>
                  </w:r>
                  <w:proofErr w:type="spellEnd"/>
                  <w:r>
                    <w:rPr>
                      <w:color w:val="000000"/>
                    </w:rPr>
                    <w:t xml:space="preserve">) kokybę darželio grupėje,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80.00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Gerų ugdymo(</w:t>
                  </w:r>
                  <w:proofErr w:type="spellStart"/>
                  <w:r>
                    <w:rPr>
                      <w:color w:val="000000"/>
                    </w:rPr>
                    <w:t>si</w:t>
                  </w:r>
                  <w:proofErr w:type="spellEnd"/>
                  <w:r>
                    <w:rPr>
                      <w:color w:val="000000"/>
                    </w:rPr>
                    <w:t>) rezultatų užtikrinimas ikimokyklinio ugdymo programoje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Įstaigos vadovų stebėtos ir vertintos labai gerai ir gerai ugdomosios veiklos dalis nuo bendro ikimokykliniam ugdymuisi skirtų veiklų skaičiaus, Proc.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80.00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92.00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115.00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Vadovų stebėtų ugdomųjų veiklų skaičius, Vnt.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14.00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Vadovų labai gerai ir gerai įvertintų stebėtų </w:t>
                  </w:r>
                  <w:r>
                    <w:rPr>
                      <w:color w:val="000000"/>
                    </w:rPr>
                    <w:lastRenderedPageBreak/>
                    <w:t>ugdomųjų veiklų skaičius, Vnt.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lastRenderedPageBreak/>
                    <w:t>13.00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Gerų ugdymo(</w:t>
                  </w:r>
                  <w:proofErr w:type="spellStart"/>
                  <w:r>
                    <w:rPr>
                      <w:color w:val="000000"/>
                    </w:rPr>
                    <w:t>si</w:t>
                  </w:r>
                  <w:proofErr w:type="spellEnd"/>
                  <w:r>
                    <w:rPr>
                      <w:color w:val="000000"/>
                    </w:rPr>
                    <w:t>) rezultatų užtikrinimas ikimokyklinio ugdymo programoje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Lankytų dienų dalis nuo bendro ugdymui(</w:t>
                  </w:r>
                  <w:proofErr w:type="spellStart"/>
                  <w:r>
                    <w:rPr>
                      <w:color w:val="000000"/>
                    </w:rPr>
                    <w:t>si</w:t>
                  </w:r>
                  <w:proofErr w:type="spellEnd"/>
                  <w:r>
                    <w:rPr>
                      <w:color w:val="000000"/>
                    </w:rPr>
                    <w:t>) skirtų dienų skaičiaus, Proc.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70.00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74.00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105.71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Lankytų dienų lopšelio grupėse skaičius, Vnt.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3,614.00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Lankytų dienų darželio grupėse skaičius, Vnt.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17,036.00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Gerų ugdymo(</w:t>
                  </w:r>
                  <w:proofErr w:type="spellStart"/>
                  <w:r>
                    <w:rPr>
                      <w:color w:val="000000"/>
                    </w:rPr>
                    <w:t>si</w:t>
                  </w:r>
                  <w:proofErr w:type="spellEnd"/>
                  <w:r>
                    <w:rPr>
                      <w:color w:val="000000"/>
                    </w:rPr>
                    <w:t>) rezultatų užtikrinimas ikimokyklinio ugdymo programoje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Vykdomų tarptautinių ir respublikinių projektų skaičius, Vnt.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14.00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140.00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Švietimo įstaigos įgyvendinamų respublikinių projektų skaičius, Vnt.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Siekiant geresnių ugdymo rezultatų, sudalyvauta daugiau projektų, nei planuota</w:t>
                  </w: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Švietimo įstaigos įgyvendinamų ugdymo kokybės gerinimo projektų skaičius, Vnt.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Švietimo įstaigos įgyvendinamų tarptautinių projektų skaičius, Vnt.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II. Gerų ugdymo(</w:t>
                  </w:r>
                  <w:proofErr w:type="spellStart"/>
                  <w:r>
                    <w:rPr>
                      <w:color w:val="000000"/>
                    </w:rPr>
                    <w:t>si</w:t>
                  </w:r>
                  <w:proofErr w:type="spellEnd"/>
                  <w:r>
                    <w:rPr>
                      <w:color w:val="000000"/>
                    </w:rPr>
                    <w:t>) rezultatų užtikrinimas priešmokyklinio ugdymo programoje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Priešmokyklinio amžiaus vaikų (mokinių), baigusių priešmokyklinio ugdymo programą, dalis, Proc.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Priešmokyklinio amžiaus vaikų (mokinių), sėkmingai baigusių priešmokyklinio ugdymo programą,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32.00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II. Gerų ugdymo(</w:t>
                  </w:r>
                  <w:proofErr w:type="spellStart"/>
                  <w:r>
                    <w:rPr>
                      <w:color w:val="000000"/>
                    </w:rPr>
                    <w:t>si</w:t>
                  </w:r>
                  <w:proofErr w:type="spellEnd"/>
                  <w:r>
                    <w:rPr>
                      <w:color w:val="000000"/>
                    </w:rPr>
                    <w:t>) rezultatų užtikrinimas priešmokyklinio ugdymo programoje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Priešmokyklinio amžiaus vaikų (mokinių), pagerinusių komunikavimo, savarankiškumo ir saviraiškos kompetencijas, dalis nuo bendro pagal priešmokyklinio ugdymo programą ugdomų vaikų (mokinių) skaičiaus, Proc.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85.00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96.00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112.94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Priešmokyklinio amžiaus vaikų (mokinių), pagerinusių komunikavimo kompetenciją,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25.00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Priešmokyklinio amžiaus vaikų, pagerinusių </w:t>
                  </w:r>
                  <w:r>
                    <w:rPr>
                      <w:color w:val="000000"/>
                    </w:rPr>
                    <w:lastRenderedPageBreak/>
                    <w:t xml:space="preserve">savarankiškumo, saviraiškos galimybes atsiskleisti,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lastRenderedPageBreak/>
                    <w:t>27.00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II. Gerų ugdymo(</w:t>
                  </w:r>
                  <w:proofErr w:type="spellStart"/>
                  <w:r>
                    <w:rPr>
                      <w:color w:val="000000"/>
                    </w:rPr>
                    <w:t>si</w:t>
                  </w:r>
                  <w:proofErr w:type="spellEnd"/>
                  <w:r>
                    <w:rPr>
                      <w:color w:val="000000"/>
                    </w:rPr>
                    <w:t>) rezultatų užtikrinimas priešmokyklinio ugdymo programoje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Priešmokyklinio amžiaus vaikų tėvų (globėjų, rūpintojų, įtėvių), patenkintų teikiamų ugdymo paslaugų kokybe, dalis nuo bendro jų skaičiaus, Proc.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85.00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90.00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105.88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Tėvų (globėjų, rūpintojų, įtėvių) labai gerai ir gerai vertinančių ugdymo kokybę vaikų, ugdomų pagal priešmokyklinio ugdymo programą ikimokyklinio ugdymo įstaigoje,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18.00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Tėvų (globėjų, rūpintojų, įtėvių) labai gerai ir gerai vertinančių priešmokyklinio ugdymo kokybę bendrojo ugdymo mokykloje,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II. Gerų ugdymo(</w:t>
                  </w:r>
                  <w:proofErr w:type="spellStart"/>
                  <w:r>
                    <w:rPr>
                      <w:color w:val="000000"/>
                    </w:rPr>
                    <w:t>si</w:t>
                  </w:r>
                  <w:proofErr w:type="spellEnd"/>
                  <w:r>
                    <w:rPr>
                      <w:color w:val="000000"/>
                    </w:rPr>
                    <w:t>) rezultatų užtikrinimas priešmokyklinio ugdymo programoje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Įstaigos vadovų stebėtų priešmokyklinio ugdymo programos veiklų dalis nuo bendro priešmokykliniam ugdymui skirtų veiklų skaičiaus, Proc.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10.00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Vadovų stebėtų priešmokyklinio ugdymo programos veiklų skaičius, Vnt.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11.00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Vadovų stebėtų ir vertintų labai gerai ir gerai priešmokyklinio ugdymo programos veiklų skaičius, Vnt.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11.00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II. Gerų ugdymo(</w:t>
                  </w:r>
                  <w:proofErr w:type="spellStart"/>
                  <w:r>
                    <w:rPr>
                      <w:color w:val="000000"/>
                    </w:rPr>
                    <w:t>si</w:t>
                  </w:r>
                  <w:proofErr w:type="spellEnd"/>
                  <w:r>
                    <w:rPr>
                      <w:color w:val="000000"/>
                    </w:rPr>
                    <w:t>) rezultatų užtikrinimas priešmokyklinio ugdymo programoje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Lankytų dienų dalis nuo bendro ugdymui skirtų dienų skaičiaus, Proc.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70.00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68.00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97.14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Pagal priešmokyklinio ugdymo programą ugdomų vaikų (mokinių) lankytų dienų skaičius, Vnt.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4,240.00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Be pateisinamos priežasties praleistų dienų skaičius, Vnt.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III. Saugumo ir geros savijautos užtikrinimas ikimokyklinio ugdymo programoje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Vaikų, saugiai ir gerai besijaučiančių švietimo įstaigoje, dalis, Proc.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80.00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87.00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108.75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Tėvų (globėjų, rūpintojų, įtėvių), dalyvavusių apklausoje, labai gerai ir gerai vertinančių lopšelio grupės vaikų savijautą įstaigoje,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19.00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Tėvų (globėjų, rūpintojų, įtėvių), dalyvavusių apklausoje labai gerai ir gerai vertinančių darželio grupės vaikų savijautą įstaigoje,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81.00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Įgyvendinamų integruotų prevencinių programų skaičius, Vnt.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III. Saugumo ir geros savijautos užtikrinimas ikimokyklinio ugdymo programoje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Grupių, dalyvaujančių socialinio emocinio ugdymo, sveikatos stiprinimo programose, dalis nuo bendro grupių skaičiaus, Proc.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91.00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91.00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Grupių, dalyvaujančių edukacinėse socialinio emocinio ugdymo programose, skaičius, Vnt.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Grupių, dalyvaujančių vaikams vedamose edukacinėse sveikatos stiprinimo programose, skaičius, Vnt.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IV. Geros savijautos užtikrinimas priešmokyklinio ugdymo programoje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Vaikų (mokinių), ugdomų pagal priešmokyklinio ugdymo programą, saugiai ir gerai besijaučiančių ugdymo įstaigoje, dalis, Proc.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80.00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125.00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Tėvų (globėjų, rūpintojų, įtėvių), labai gerai ir gerai vertinančių vaiko (mokinio) savijautą,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Apklausoje viso dalyvavo 20 </w:t>
                  </w:r>
                  <w:proofErr w:type="spellStart"/>
                  <w:r>
                    <w:rPr>
                      <w:color w:val="000000"/>
                    </w:rPr>
                    <w:t>prišmolyklinio</w:t>
                  </w:r>
                  <w:proofErr w:type="spellEnd"/>
                  <w:r>
                    <w:rPr>
                      <w:color w:val="000000"/>
                    </w:rPr>
                    <w:t xml:space="preserve"> amžiaus vaikų tėvų ir visi 20 vaiko savijautą įvertino gerai ir labai gerai.</w:t>
                  </w: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Įgyvendinamų integruotų prevencinių programų skaičius, Vnt.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V. Paslaugų, atsižvelgiant į vaiko poreikius, užtikrinimas ikimokyklinio ugdymo programoje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Švietimo pagalbos teikiamomis paslaugomis besinaudojančių vaikų dalis nuo bendro jų skaičiaus, Proc.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35.00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34.00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97.14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Logopedo pagalbą gaunančių vaikų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42.00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Specialiojo pedagogo pagalbą gaunančių vaikų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Psichologo pagalbą gaunančių vaikų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15.00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Vaikų, tenkančių vienam pagalbos specialistui,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VI. Paslaugų, atsižvelgiant į vaiko (mokinio) poreikius, užtikrinimas priešmokyklinio ugdymo programoje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Švietimo įstaigos teikiamomis pagalbos paslaugomis besinaudojančių vaikų (mokinių), ugdomų pagal priešmokyklinio ugdymo programą, dalis nuo bendro jų skaičiaus, Proc.</w:t>
                  </w: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50.00</w:t>
                  </w: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70.00</w:t>
                  </w: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140.00</w:t>
                  </w: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Logopedo pagalbą gaunančių vaikų (mokinių)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19.00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Daugelis vaikų, į priešmokyklinio ugdymo grupę perėjusių iš ikimokyklinio ugdymo grupės turi kalbos ir </w:t>
                  </w:r>
                  <w:proofErr w:type="spellStart"/>
                  <w:r>
                    <w:rPr>
                      <w:color w:val="000000"/>
                    </w:rPr>
                    <w:t>kalbejimo</w:t>
                  </w:r>
                  <w:proofErr w:type="spellEnd"/>
                  <w:r>
                    <w:rPr>
                      <w:color w:val="000000"/>
                    </w:rPr>
                    <w:t xml:space="preserve"> sutrikimų (24 iš 32)</w:t>
                  </w: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Specialiojo pedagogo pagalbą gaunančių vaikų (mokinių)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Psichologo pagalbą gaunančių vaikų (mokinių)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  <w:tr w:rsidR="00902E61" w:rsidTr="004C092A">
              <w:trPr>
                <w:trHeight w:val="262"/>
              </w:trPr>
              <w:tc>
                <w:tcPr>
                  <w:tcW w:w="54" w:type="dxa"/>
                  <w:vMerge/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31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7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9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  <w:tc>
                <w:tcPr>
                  <w:tcW w:w="215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Priešmokyklinio amžiaus vaikų (mokinių), tenkančių vienam pagalbos specialistui, skaičius, </w:t>
                  </w:r>
                  <w:proofErr w:type="spellStart"/>
                  <w:r>
                    <w:rPr>
                      <w:color w:val="000000"/>
                    </w:rPr>
                    <w:t>Asm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4.00</w:t>
                  </w:r>
                </w:p>
              </w:tc>
              <w:tc>
                <w:tcPr>
                  <w:tcW w:w="21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02E61" w:rsidRDefault="00902E61" w:rsidP="004C092A">
                  <w:pPr>
                    <w:spacing w:after="0" w:line="240" w:lineRule="auto"/>
                  </w:pPr>
                </w:p>
              </w:tc>
            </w:tr>
          </w:tbl>
          <w:p w:rsidR="00902E61" w:rsidRDefault="00902E61" w:rsidP="004C092A">
            <w:pPr>
              <w:spacing w:after="0" w:line="240" w:lineRule="auto"/>
            </w:pPr>
          </w:p>
        </w:tc>
      </w:tr>
      <w:tr w:rsidR="00902E61" w:rsidTr="004C092A">
        <w:trPr>
          <w:trHeight w:val="100"/>
        </w:trPr>
        <w:tc>
          <w:tcPr>
            <w:tcW w:w="9" w:type="dxa"/>
          </w:tcPr>
          <w:p w:rsidR="00902E61" w:rsidRDefault="00902E61" w:rsidP="004C092A">
            <w:pPr>
              <w:pStyle w:val="EmptyCellLayoutStyle"/>
              <w:spacing w:after="0" w:line="240" w:lineRule="auto"/>
            </w:pPr>
          </w:p>
        </w:tc>
        <w:tc>
          <w:tcPr>
            <w:tcW w:w="9630" w:type="dxa"/>
          </w:tcPr>
          <w:p w:rsidR="00902E61" w:rsidRDefault="00902E61" w:rsidP="004C092A">
            <w:pPr>
              <w:pStyle w:val="EmptyCellLayoutStyle"/>
              <w:spacing w:after="0" w:line="240" w:lineRule="auto"/>
            </w:pPr>
          </w:p>
        </w:tc>
        <w:tc>
          <w:tcPr>
            <w:tcW w:w="3969" w:type="dxa"/>
          </w:tcPr>
          <w:p w:rsidR="00902E61" w:rsidRDefault="00902E61" w:rsidP="004C092A">
            <w:pPr>
              <w:pStyle w:val="EmptyCellLayoutStyle"/>
              <w:spacing w:after="0" w:line="240" w:lineRule="auto"/>
            </w:pPr>
          </w:p>
        </w:tc>
      </w:tr>
    </w:tbl>
    <w:p w:rsidR="00902E61" w:rsidRDefault="00902E61" w:rsidP="00902E61">
      <w:pPr>
        <w:spacing w:after="0" w:line="240" w:lineRule="auto"/>
      </w:pPr>
    </w:p>
    <w:p w:rsidR="00902E61" w:rsidRDefault="00902E61" w:rsidP="00902E61">
      <w:pPr>
        <w:spacing w:after="0" w:line="240" w:lineRule="auto"/>
      </w:pPr>
      <w:r>
        <w:t>PRITARTA</w:t>
      </w:r>
    </w:p>
    <w:p w:rsidR="00902E61" w:rsidRDefault="00902E61" w:rsidP="00902E61">
      <w:pPr>
        <w:spacing w:after="0" w:line="240" w:lineRule="auto"/>
      </w:pPr>
      <w:r>
        <w:t>Kauno lopšelio-darželio „</w:t>
      </w:r>
      <w:proofErr w:type="spellStart"/>
      <w:r>
        <w:t>Drevinukas</w:t>
      </w:r>
      <w:proofErr w:type="spellEnd"/>
      <w:r>
        <w:t>“ tarybos</w:t>
      </w:r>
    </w:p>
    <w:p w:rsidR="00902E61" w:rsidRDefault="00902E61" w:rsidP="00902E61">
      <w:pPr>
        <w:spacing w:after="0" w:line="240" w:lineRule="auto"/>
      </w:pPr>
      <w:r>
        <w:t>2025 m. sausio 31d. protokolo Nr. 2.1.- 2</w:t>
      </w:r>
    </w:p>
    <w:p w:rsidR="009F3D60" w:rsidRPr="00902E61" w:rsidRDefault="009F3D60" w:rsidP="00902E61"/>
    <w:sectPr w:rsidR="009F3D60" w:rsidRPr="00902E61">
      <w:pgSz w:w="16837" w:h="11905"/>
      <w:pgMar w:top="1133" w:right="1133" w:bottom="1133" w:left="1133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12"/>
    <w:rsid w:val="000B3EDB"/>
    <w:rsid w:val="000F4278"/>
    <w:rsid w:val="00720312"/>
    <w:rsid w:val="00902E61"/>
    <w:rsid w:val="009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D7525-03B3-4AD7-BF27-75B79EB3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3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B3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15180</Words>
  <Characters>8653</Characters>
  <Application>Microsoft Office Word</Application>
  <DocSecurity>0</DocSecurity>
  <Lines>72</Lines>
  <Paragraphs>47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dc:description/>
  <cp:lastModifiedBy>Admin</cp:lastModifiedBy>
  <cp:revision>5</cp:revision>
  <cp:lastPrinted>2025-02-03T12:35:00Z</cp:lastPrinted>
  <dcterms:created xsi:type="dcterms:W3CDTF">2025-02-03T12:47:00Z</dcterms:created>
  <dcterms:modified xsi:type="dcterms:W3CDTF">2025-02-03T12:53:00Z</dcterms:modified>
</cp:coreProperties>
</file>