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DD" w:rsidRDefault="00DC740B">
      <w:pPr>
        <w:pStyle w:val="Pavadinimas"/>
        <w:spacing w:line="256" w:lineRule="auto"/>
      </w:pPr>
      <w:r>
        <w:t>Vidutinis</w:t>
      </w:r>
      <w:r>
        <w:rPr>
          <w:spacing w:val="-6"/>
        </w:rPr>
        <w:t xml:space="preserve"> </w:t>
      </w:r>
      <w:r>
        <w:t>mėnesio</w:t>
      </w:r>
      <w:r>
        <w:rPr>
          <w:spacing w:val="-8"/>
        </w:rPr>
        <w:t xml:space="preserve"> </w:t>
      </w:r>
      <w:r>
        <w:t>nustatytasis</w:t>
      </w:r>
      <w:r>
        <w:rPr>
          <w:spacing w:val="-6"/>
        </w:rPr>
        <w:t xml:space="preserve"> </w:t>
      </w:r>
      <w:r>
        <w:t>(paskirtasis)</w:t>
      </w:r>
      <w:r>
        <w:rPr>
          <w:spacing w:val="-6"/>
        </w:rPr>
        <w:t xml:space="preserve"> </w:t>
      </w:r>
      <w:r>
        <w:t>darbo</w:t>
      </w:r>
      <w:r>
        <w:rPr>
          <w:spacing w:val="-9"/>
        </w:rPr>
        <w:t xml:space="preserve"> </w:t>
      </w:r>
      <w:r>
        <w:t>užmokestis</w:t>
      </w:r>
      <w:r>
        <w:rPr>
          <w:spacing w:val="-6"/>
        </w:rPr>
        <w:t xml:space="preserve"> </w:t>
      </w:r>
      <w:r>
        <w:t>eurais neatskaičius mokesčių</w:t>
      </w:r>
    </w:p>
    <w:p w:rsidR="00465DDD" w:rsidRDefault="00465DDD">
      <w:pPr>
        <w:pStyle w:val="Pagrindinistekstas"/>
        <w:spacing w:before="172"/>
        <w:rPr>
          <w:b/>
        </w:rPr>
      </w:pPr>
    </w:p>
    <w:tbl>
      <w:tblPr>
        <w:tblStyle w:val="4tinkleliolentel3parykinimas"/>
        <w:tblW w:w="0" w:type="auto"/>
        <w:tblLayout w:type="fixed"/>
        <w:tblLook w:val="01E0" w:firstRow="1" w:lastRow="1" w:firstColumn="1" w:lastColumn="1" w:noHBand="0" w:noVBand="0"/>
      </w:tblPr>
      <w:tblGrid>
        <w:gridCol w:w="2030"/>
        <w:gridCol w:w="1589"/>
        <w:gridCol w:w="1786"/>
        <w:gridCol w:w="1786"/>
        <w:gridCol w:w="1786"/>
      </w:tblGrid>
      <w:tr w:rsidR="00465DDD" w:rsidTr="00DC7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</w:tcPr>
          <w:p w:rsidR="00465DDD" w:rsidRDefault="00DC740B">
            <w:pPr>
              <w:pStyle w:val="TableParagraph"/>
              <w:spacing w:before="241" w:line="256" w:lineRule="auto"/>
              <w:ind w:left="434" w:firstLine="84"/>
              <w:jc w:val="left"/>
              <w:rPr>
                <w:b w:val="0"/>
              </w:rPr>
            </w:pPr>
            <w:r>
              <w:rPr>
                <w:spacing w:val="-2"/>
              </w:rPr>
              <w:t>Pareigybės pavadinimas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5" w:type="dxa"/>
            <w:gridSpan w:val="2"/>
          </w:tcPr>
          <w:p w:rsidR="00465DDD" w:rsidRDefault="00DC740B">
            <w:pPr>
              <w:pStyle w:val="TableParagraph"/>
              <w:spacing w:before="59"/>
              <w:ind w:left="29"/>
              <w:rPr>
                <w:b w:val="0"/>
              </w:rPr>
            </w:pP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metai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2" w:type="dxa"/>
            <w:gridSpan w:val="2"/>
          </w:tcPr>
          <w:p w:rsidR="00465DDD" w:rsidRDefault="00DC740B">
            <w:pPr>
              <w:pStyle w:val="TableParagraph"/>
              <w:spacing w:before="45"/>
              <w:ind w:left="31"/>
              <w:rPr>
                <w:b w:val="0"/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metai</w:t>
            </w:r>
          </w:p>
        </w:tc>
      </w:tr>
      <w:tr w:rsidR="00465DDD" w:rsidTr="00DC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</w:tcPr>
          <w:p w:rsidR="00465DDD" w:rsidRDefault="00465DDD">
            <w:pPr>
              <w:rPr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DC740B">
            <w:pPr>
              <w:pStyle w:val="TableParagraph"/>
              <w:spacing w:before="18" w:line="290" w:lineRule="atLeast"/>
              <w:ind w:left="440" w:hanging="131"/>
              <w:jc w:val="left"/>
              <w:rPr>
                <w:b/>
              </w:rPr>
            </w:pPr>
            <w:r>
              <w:rPr>
                <w:b/>
                <w:spacing w:val="-2"/>
              </w:rPr>
              <w:t>Pareigybių skaičius</w:t>
            </w:r>
          </w:p>
        </w:tc>
        <w:tc>
          <w:tcPr>
            <w:tcW w:w="1786" w:type="dxa"/>
          </w:tcPr>
          <w:p w:rsidR="00465DDD" w:rsidRDefault="00465DDD">
            <w:pPr>
              <w:pStyle w:val="TableParagraph"/>
              <w:spacing w:before="5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465DDD" w:rsidRDefault="00DC740B">
            <w:pPr>
              <w:pStyle w:val="TableParagraph"/>
              <w:spacing w:before="0" w:line="271" w:lineRule="exact"/>
              <w:ind w:righ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Vidutinis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metinis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83"/>
              <w:ind w:right="15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ketvirtis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83"/>
              <w:ind w:right="17"/>
              <w:rPr>
                <w:b w:val="0"/>
              </w:rPr>
            </w:pPr>
            <w:r>
              <w:t>II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ketvirtis</w:t>
            </w:r>
          </w:p>
        </w:tc>
      </w:tr>
      <w:tr w:rsidR="00465DDD" w:rsidTr="00DC740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ind w:left="38"/>
              <w:jc w:val="left"/>
            </w:pPr>
            <w:r>
              <w:rPr>
                <w:spacing w:val="-2"/>
              </w:rPr>
              <w:t>Direktorius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DC740B">
            <w:pPr>
              <w:pStyle w:val="TableParagraph"/>
              <w:ind w:left="34" w:right="18"/>
            </w:pPr>
            <w:r>
              <w:rPr>
                <w:spacing w:val="-10"/>
              </w:rPr>
              <w:t>1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ind w:righ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ind w:right="4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ind w:right="6"/>
            </w:pPr>
            <w:r>
              <w:rPr>
                <w:spacing w:val="-2"/>
              </w:rPr>
              <w:t>neskelbiama*</w:t>
            </w:r>
          </w:p>
        </w:tc>
      </w:tr>
      <w:tr w:rsidR="00465DDD" w:rsidTr="00DC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spacing w:before="1"/>
              <w:ind w:left="38"/>
              <w:jc w:val="left"/>
            </w:pPr>
            <w:r>
              <w:rPr>
                <w:spacing w:val="-2"/>
              </w:rPr>
              <w:t>Direktoriaus</w:t>
            </w:r>
          </w:p>
          <w:p w:rsidR="00465DDD" w:rsidRDefault="00DC740B">
            <w:pPr>
              <w:pStyle w:val="TableParagraph"/>
              <w:spacing w:before="0" w:line="290" w:lineRule="atLeast"/>
              <w:ind w:left="38" w:right="70"/>
              <w:jc w:val="left"/>
            </w:pPr>
            <w:r>
              <w:rPr>
                <w:spacing w:val="-2"/>
              </w:rPr>
              <w:t>pavaduotojas ugdymui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465DDD">
            <w:pPr>
              <w:pStyle w:val="TableParagraph"/>
              <w:spacing w:before="21"/>
              <w:ind w:left="0"/>
              <w:jc w:val="left"/>
              <w:rPr>
                <w:b/>
              </w:rPr>
            </w:pPr>
          </w:p>
          <w:p w:rsidR="00465DDD" w:rsidRDefault="00DC740B">
            <w:pPr>
              <w:pStyle w:val="TableParagraph"/>
              <w:spacing w:before="0"/>
              <w:ind w:left="34" w:right="18"/>
            </w:pPr>
            <w:r>
              <w:rPr>
                <w:spacing w:val="-10"/>
              </w:rPr>
              <w:t>1</w:t>
            </w:r>
          </w:p>
        </w:tc>
        <w:tc>
          <w:tcPr>
            <w:tcW w:w="1786" w:type="dxa"/>
          </w:tcPr>
          <w:p w:rsidR="00465DDD" w:rsidRDefault="00465DDD">
            <w:pPr>
              <w:pStyle w:val="TableParagraph"/>
              <w:spacing w:before="21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65DDD" w:rsidRDefault="00DC740B">
            <w:pPr>
              <w:pStyle w:val="TableParagraph"/>
              <w:spacing w:before="0"/>
              <w:ind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465DDD">
            <w:pPr>
              <w:pStyle w:val="TableParagraph"/>
              <w:spacing w:before="21"/>
              <w:ind w:left="0"/>
              <w:jc w:val="left"/>
              <w:rPr>
                <w:b/>
              </w:rPr>
            </w:pPr>
          </w:p>
          <w:p w:rsidR="00465DDD" w:rsidRDefault="00DC740B">
            <w:pPr>
              <w:pStyle w:val="TableParagraph"/>
              <w:spacing w:before="0"/>
              <w:ind w:right="4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465DDD">
            <w:pPr>
              <w:pStyle w:val="TableParagraph"/>
              <w:spacing w:before="21"/>
              <w:ind w:left="0"/>
              <w:jc w:val="left"/>
              <w:rPr>
                <w:b w:val="0"/>
              </w:rPr>
            </w:pPr>
          </w:p>
          <w:p w:rsidR="00465DDD" w:rsidRDefault="00DC740B">
            <w:pPr>
              <w:pStyle w:val="TableParagraph"/>
              <w:spacing w:before="0"/>
              <w:ind w:right="6"/>
            </w:pPr>
            <w:r>
              <w:rPr>
                <w:spacing w:val="-2"/>
              </w:rPr>
              <w:t>neskelbiama*</w:t>
            </w:r>
          </w:p>
        </w:tc>
      </w:tr>
      <w:tr w:rsidR="00465DDD" w:rsidTr="00DC740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spacing w:before="2" w:line="252" w:lineRule="exact"/>
              <w:ind w:left="38"/>
              <w:jc w:val="left"/>
            </w:pPr>
            <w:r>
              <w:rPr>
                <w:spacing w:val="-2"/>
              </w:rPr>
              <w:t>Mokytojas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EC4094">
            <w:pPr>
              <w:pStyle w:val="TableParagraph"/>
              <w:spacing w:before="0" w:line="254" w:lineRule="exact"/>
              <w:ind w:left="34" w:right="16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spacing w:before="0" w:line="25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2"/>
                <w:sz w:val="24"/>
              </w:rPr>
              <w:t>2058,82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0" w:line="254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2063,21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0" w:line="254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2063,21</w:t>
            </w:r>
          </w:p>
        </w:tc>
      </w:tr>
      <w:tr w:rsidR="00465DDD" w:rsidTr="00DC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spacing w:before="1"/>
              <w:ind w:left="38"/>
              <w:jc w:val="left"/>
            </w:pPr>
            <w:r>
              <w:t>Meninio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ugdymo</w:t>
            </w:r>
          </w:p>
          <w:p w:rsidR="00465DDD" w:rsidRDefault="00DC740B">
            <w:pPr>
              <w:pStyle w:val="TableParagraph"/>
              <w:spacing w:before="20" w:line="247" w:lineRule="exact"/>
              <w:ind w:left="38"/>
              <w:jc w:val="left"/>
            </w:pPr>
            <w:r>
              <w:rPr>
                <w:spacing w:val="-2"/>
              </w:rPr>
              <w:t>mokytojas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DC740B">
            <w:pPr>
              <w:pStyle w:val="TableParagraph"/>
              <w:spacing w:before="144"/>
              <w:ind w:left="34" w:right="18"/>
            </w:pPr>
            <w:r>
              <w:rPr>
                <w:spacing w:val="-10"/>
              </w:rPr>
              <w:t>3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spacing w:before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2"/>
                <w:sz w:val="24"/>
              </w:rPr>
              <w:t>1986,75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30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2077,31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30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2077,31</w:t>
            </w:r>
          </w:p>
        </w:tc>
      </w:tr>
      <w:tr w:rsidR="00465DDD" w:rsidTr="00DC740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ind w:left="38"/>
              <w:jc w:val="left"/>
            </w:pPr>
            <w:r>
              <w:rPr>
                <w:spacing w:val="-2"/>
              </w:rPr>
              <w:t>Psichologas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EC4094">
            <w:pPr>
              <w:pStyle w:val="TableParagraph"/>
              <w:ind w:left="34" w:right="18"/>
            </w:pPr>
            <w:r>
              <w:rPr>
                <w:spacing w:val="-10"/>
              </w:rPr>
              <w:t>0,75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ind w:righ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ind w:right="4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ind w:right="6"/>
            </w:pPr>
            <w:r>
              <w:rPr>
                <w:spacing w:val="-2"/>
              </w:rPr>
              <w:t>neskelbiama*</w:t>
            </w:r>
          </w:p>
        </w:tc>
      </w:tr>
      <w:tr w:rsidR="00465DDD" w:rsidTr="00DC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spacing w:before="151"/>
              <w:ind w:left="38"/>
              <w:jc w:val="left"/>
            </w:pPr>
            <w:r>
              <w:t>Socialinis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pedagogas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DC740B" w:rsidP="00295F35">
            <w:pPr>
              <w:pStyle w:val="TableParagraph"/>
              <w:spacing w:before="151"/>
              <w:ind w:left="34" w:right="16"/>
            </w:pPr>
            <w:r>
              <w:rPr>
                <w:spacing w:val="-5"/>
              </w:rPr>
              <w:t>0,</w:t>
            </w:r>
            <w:r w:rsidR="00295F35">
              <w:rPr>
                <w:spacing w:val="-5"/>
              </w:rPr>
              <w:t>75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spacing w:before="151"/>
              <w:ind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51"/>
              <w:ind w:right="4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51"/>
              <w:ind w:right="6"/>
            </w:pPr>
            <w:r>
              <w:rPr>
                <w:spacing w:val="-2"/>
              </w:rPr>
              <w:t>neskelbiama*</w:t>
            </w:r>
          </w:p>
        </w:tc>
        <w:bookmarkStart w:id="0" w:name="_GoBack"/>
        <w:bookmarkEnd w:id="0"/>
      </w:tr>
      <w:tr w:rsidR="00465DDD" w:rsidTr="00DC740B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spacing w:before="1" w:line="256" w:lineRule="auto"/>
              <w:ind w:left="38" w:right="70"/>
              <w:jc w:val="left"/>
            </w:pPr>
            <w:r>
              <w:rPr>
                <w:spacing w:val="-2"/>
              </w:rPr>
              <w:t>Logopedas, specialusis</w:t>
            </w:r>
          </w:p>
          <w:p w:rsidR="00465DDD" w:rsidRDefault="00DC740B">
            <w:pPr>
              <w:pStyle w:val="TableParagraph"/>
              <w:spacing w:before="3" w:line="247" w:lineRule="exact"/>
              <w:ind w:left="38"/>
              <w:jc w:val="left"/>
            </w:pPr>
            <w:r>
              <w:rPr>
                <w:spacing w:val="-2"/>
              </w:rPr>
              <w:t>pedagogas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465DDD">
            <w:pPr>
              <w:pStyle w:val="TableParagraph"/>
              <w:spacing w:before="21"/>
              <w:ind w:left="0"/>
              <w:jc w:val="left"/>
              <w:rPr>
                <w:b/>
              </w:rPr>
            </w:pPr>
          </w:p>
          <w:p w:rsidR="00465DDD" w:rsidRDefault="00EC4094">
            <w:pPr>
              <w:pStyle w:val="TableParagraph"/>
              <w:spacing w:before="0"/>
              <w:ind w:left="34" w:right="15"/>
            </w:pPr>
            <w:r>
              <w:rPr>
                <w:spacing w:val="-4"/>
              </w:rPr>
              <w:t>3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spacing w:before="2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2"/>
                <w:sz w:val="24"/>
              </w:rPr>
              <w:t>2060,35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465DDD">
            <w:pPr>
              <w:pStyle w:val="TableParagraph"/>
              <w:spacing w:before="21"/>
              <w:ind w:left="0"/>
              <w:jc w:val="left"/>
              <w:rPr>
                <w:b/>
              </w:rPr>
            </w:pPr>
          </w:p>
          <w:p w:rsidR="00465DDD" w:rsidRDefault="00DC740B">
            <w:pPr>
              <w:pStyle w:val="TableParagraph"/>
              <w:spacing w:before="0"/>
              <w:ind w:right="3"/>
            </w:pPr>
            <w:r>
              <w:rPr>
                <w:spacing w:val="-2"/>
              </w:rPr>
              <w:t>2200,06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465DDD">
            <w:pPr>
              <w:pStyle w:val="TableParagraph"/>
              <w:spacing w:before="21"/>
              <w:ind w:left="0"/>
              <w:jc w:val="left"/>
              <w:rPr>
                <w:b w:val="0"/>
              </w:rPr>
            </w:pPr>
          </w:p>
          <w:p w:rsidR="00465DDD" w:rsidRDefault="00DC740B">
            <w:pPr>
              <w:pStyle w:val="TableParagraph"/>
              <w:spacing w:before="0"/>
              <w:ind w:right="6"/>
            </w:pPr>
            <w:r>
              <w:rPr>
                <w:spacing w:val="-2"/>
              </w:rPr>
              <w:t>2200,06</w:t>
            </w:r>
          </w:p>
        </w:tc>
      </w:tr>
      <w:tr w:rsidR="00465DDD" w:rsidTr="00DC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295F35">
            <w:pPr>
              <w:pStyle w:val="TableParagraph"/>
              <w:spacing w:before="19" w:line="259" w:lineRule="exact"/>
              <w:ind w:left="38"/>
              <w:jc w:val="left"/>
            </w:pPr>
            <w:r>
              <w:t>Direktoriaus pavaduotoja ūkio reikalams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DC740B">
            <w:pPr>
              <w:pStyle w:val="TableParagraph"/>
              <w:spacing w:before="156"/>
              <w:ind w:left="34" w:right="18"/>
            </w:pPr>
            <w:r>
              <w:rPr>
                <w:spacing w:val="-10"/>
              </w:rPr>
              <w:t>1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spacing w:before="156"/>
              <w:ind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56"/>
              <w:ind w:right="4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56"/>
              <w:ind w:right="6"/>
            </w:pPr>
            <w:r>
              <w:rPr>
                <w:spacing w:val="-2"/>
              </w:rPr>
              <w:t>neskelbiama*</w:t>
            </w:r>
          </w:p>
        </w:tc>
      </w:tr>
      <w:tr w:rsidR="00465DDD" w:rsidTr="00DC740B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spacing w:before="1"/>
              <w:ind w:left="38"/>
              <w:jc w:val="left"/>
            </w:pPr>
            <w:r>
              <w:rPr>
                <w:spacing w:val="-2"/>
              </w:rPr>
              <w:t>Ikimokyklinio</w:t>
            </w:r>
          </w:p>
          <w:p w:rsidR="00465DDD" w:rsidRDefault="00DC740B">
            <w:pPr>
              <w:pStyle w:val="TableParagraph"/>
              <w:spacing w:before="0" w:line="290" w:lineRule="atLeast"/>
              <w:ind w:left="38"/>
              <w:jc w:val="left"/>
            </w:pPr>
            <w:r>
              <w:t>ugdymo</w:t>
            </w:r>
            <w:r>
              <w:rPr>
                <w:spacing w:val="-13"/>
              </w:rPr>
              <w:t xml:space="preserve"> </w:t>
            </w:r>
            <w:r>
              <w:t xml:space="preserve">mokytojo </w:t>
            </w:r>
            <w:r>
              <w:rPr>
                <w:spacing w:val="-2"/>
              </w:rPr>
              <w:t>padėjėjas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465DDD">
            <w:pPr>
              <w:pStyle w:val="TableParagraph"/>
              <w:spacing w:before="21"/>
              <w:ind w:left="0"/>
              <w:jc w:val="left"/>
              <w:rPr>
                <w:b/>
              </w:rPr>
            </w:pPr>
          </w:p>
          <w:p w:rsidR="00465DDD" w:rsidRDefault="00DC740B" w:rsidP="00EC4094">
            <w:pPr>
              <w:pStyle w:val="TableParagraph"/>
              <w:spacing w:before="0"/>
              <w:ind w:left="34" w:right="16"/>
            </w:pPr>
            <w:r>
              <w:rPr>
                <w:spacing w:val="-2"/>
              </w:rPr>
              <w:t>10,</w:t>
            </w:r>
            <w:r w:rsidR="00EC4094">
              <w:rPr>
                <w:spacing w:val="-2"/>
              </w:rPr>
              <w:t>5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spacing w:before="2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2"/>
                <w:sz w:val="24"/>
              </w:rPr>
              <w:t>1203,62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275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1268,36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275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1268,36</w:t>
            </w:r>
          </w:p>
        </w:tc>
      </w:tr>
      <w:tr w:rsidR="00465DDD" w:rsidTr="00DC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spacing w:before="4" w:line="254" w:lineRule="exact"/>
              <w:ind w:left="38"/>
              <w:jc w:val="left"/>
            </w:pPr>
            <w:r>
              <w:t>Mokinio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padėjėjas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EC4094">
            <w:pPr>
              <w:pStyle w:val="TableParagraph"/>
              <w:spacing w:before="4" w:line="254" w:lineRule="exact"/>
              <w:ind w:left="34" w:right="18"/>
            </w:pPr>
            <w:r>
              <w:rPr>
                <w:spacing w:val="-10"/>
              </w:rPr>
              <w:t>2,5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spacing w:before="4" w:line="254" w:lineRule="exact"/>
              <w:ind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pacing w:val="-2"/>
              </w:rPr>
              <w:t>1124,80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0" w:line="259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1206,13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0" w:line="259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1206,13</w:t>
            </w:r>
          </w:p>
        </w:tc>
      </w:tr>
      <w:tr w:rsidR="00465DDD" w:rsidTr="00DC740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ind w:left="38"/>
              <w:jc w:val="left"/>
            </w:pPr>
            <w:r>
              <w:rPr>
                <w:spacing w:val="-2"/>
              </w:rPr>
              <w:t>Sandėlininkas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DC740B">
            <w:pPr>
              <w:pStyle w:val="TableParagraph"/>
              <w:ind w:left="34" w:right="18"/>
            </w:pPr>
            <w:r>
              <w:rPr>
                <w:spacing w:val="-10"/>
              </w:rPr>
              <w:t>1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ind w:righ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ind w:right="4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ind w:right="6"/>
            </w:pPr>
            <w:r>
              <w:rPr>
                <w:spacing w:val="-2"/>
              </w:rPr>
              <w:t>neskelbiama*</w:t>
            </w:r>
          </w:p>
        </w:tc>
      </w:tr>
      <w:tr w:rsidR="00465DDD" w:rsidTr="00DC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ind w:left="38"/>
              <w:jc w:val="left"/>
            </w:pPr>
            <w:r>
              <w:rPr>
                <w:spacing w:val="-2"/>
              </w:rPr>
              <w:t>Valytojas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DC740B">
            <w:pPr>
              <w:pStyle w:val="TableParagraph"/>
              <w:ind w:left="34" w:right="18"/>
            </w:pPr>
            <w:r>
              <w:rPr>
                <w:spacing w:val="-10"/>
              </w:rPr>
              <w:t>1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ind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pacing w:val="-5"/>
              </w:rPr>
              <w:t>MMA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ind w:right="3"/>
            </w:pPr>
            <w:r>
              <w:rPr>
                <w:spacing w:val="-5"/>
              </w:rPr>
              <w:t>MMA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ind w:right="6"/>
            </w:pPr>
            <w:r>
              <w:rPr>
                <w:spacing w:val="-5"/>
              </w:rPr>
              <w:t>MMA</w:t>
            </w:r>
          </w:p>
        </w:tc>
      </w:tr>
      <w:tr w:rsidR="00465DDD" w:rsidTr="00DC740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ind w:left="38"/>
              <w:jc w:val="left"/>
            </w:pPr>
            <w:r>
              <w:rPr>
                <w:spacing w:val="-2"/>
              </w:rPr>
              <w:t>Virėjas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DC740B">
            <w:pPr>
              <w:pStyle w:val="TableParagraph"/>
              <w:ind w:left="34" w:right="18"/>
            </w:pPr>
            <w:r>
              <w:rPr>
                <w:spacing w:val="-10"/>
              </w:rPr>
              <w:t>3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spacing w:before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2"/>
                <w:sz w:val="24"/>
              </w:rPr>
              <w:t>1465,17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69" w:line="271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1566,40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69" w:line="271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1566,40</w:t>
            </w:r>
          </w:p>
        </w:tc>
      </w:tr>
      <w:tr w:rsidR="00465DDD" w:rsidTr="00DC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spacing w:before="144"/>
              <w:ind w:left="38"/>
              <w:jc w:val="left"/>
            </w:pPr>
            <w:r>
              <w:t>Virtuvės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darbininkas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DC740B">
            <w:pPr>
              <w:pStyle w:val="TableParagraph"/>
              <w:spacing w:before="144"/>
              <w:ind w:left="34" w:right="16"/>
            </w:pPr>
            <w:r>
              <w:rPr>
                <w:spacing w:val="-5"/>
              </w:rPr>
              <w:t>0,5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spacing w:before="144"/>
              <w:ind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pacing w:val="-5"/>
              </w:rPr>
              <w:t>MMA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44"/>
              <w:ind w:right="3"/>
            </w:pPr>
            <w:r>
              <w:rPr>
                <w:spacing w:val="-5"/>
              </w:rPr>
              <w:t>MMA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44"/>
              <w:ind w:right="6"/>
            </w:pPr>
            <w:r>
              <w:rPr>
                <w:spacing w:val="-5"/>
              </w:rPr>
              <w:t>MMA</w:t>
            </w:r>
          </w:p>
        </w:tc>
      </w:tr>
      <w:tr w:rsidR="00465DDD" w:rsidTr="00DC740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ind w:left="38"/>
              <w:jc w:val="left"/>
            </w:pPr>
            <w:r>
              <w:rPr>
                <w:spacing w:val="-2"/>
              </w:rPr>
              <w:t>Kiemsargis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DC740B">
            <w:pPr>
              <w:pStyle w:val="TableParagraph"/>
              <w:ind w:left="34" w:right="18"/>
            </w:pPr>
            <w:r>
              <w:rPr>
                <w:spacing w:val="-10"/>
              </w:rPr>
              <w:t>1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ind w:righ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-5"/>
              </w:rPr>
              <w:t>MMA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ind w:right="3"/>
            </w:pPr>
            <w:r>
              <w:rPr>
                <w:spacing w:val="-5"/>
              </w:rPr>
              <w:t>MMA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ind w:right="6"/>
            </w:pPr>
            <w:r>
              <w:rPr>
                <w:spacing w:val="-5"/>
              </w:rPr>
              <w:t>MMA</w:t>
            </w:r>
          </w:p>
        </w:tc>
      </w:tr>
      <w:tr w:rsidR="00465DDD" w:rsidTr="00DC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spacing w:before="144"/>
              <w:ind w:left="38"/>
              <w:jc w:val="left"/>
            </w:pPr>
            <w:r>
              <w:t>Ūkio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darbuotojas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DC740B">
            <w:pPr>
              <w:pStyle w:val="TableParagraph"/>
              <w:spacing w:before="144"/>
              <w:ind w:left="34" w:right="16"/>
            </w:pPr>
            <w:r>
              <w:rPr>
                <w:spacing w:val="-5"/>
              </w:rPr>
              <w:t>0,5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spacing w:before="144"/>
              <w:ind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44"/>
              <w:ind w:right="4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44"/>
              <w:ind w:right="6"/>
            </w:pPr>
            <w:r>
              <w:rPr>
                <w:spacing w:val="-2"/>
              </w:rPr>
              <w:t>neskelbiama*</w:t>
            </w:r>
          </w:p>
        </w:tc>
      </w:tr>
      <w:tr w:rsidR="00465DDD" w:rsidTr="00DC740B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spacing w:before="1"/>
              <w:ind w:left="38"/>
              <w:jc w:val="left"/>
            </w:pPr>
            <w:r>
              <w:rPr>
                <w:spacing w:val="-2"/>
              </w:rPr>
              <w:t>Dokumentų</w:t>
            </w:r>
          </w:p>
          <w:p w:rsidR="00465DDD" w:rsidRDefault="00DC740B">
            <w:pPr>
              <w:pStyle w:val="TableParagraph"/>
              <w:spacing w:before="20" w:line="247" w:lineRule="exact"/>
              <w:ind w:left="38"/>
              <w:jc w:val="left"/>
            </w:pPr>
            <w:r>
              <w:rPr>
                <w:spacing w:val="-2"/>
              </w:rPr>
              <w:t>specialistas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DC740B">
            <w:pPr>
              <w:pStyle w:val="TableParagraph"/>
              <w:spacing w:before="144"/>
              <w:ind w:left="34" w:right="18"/>
            </w:pPr>
            <w:r>
              <w:rPr>
                <w:spacing w:val="-10"/>
              </w:rPr>
              <w:t>1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spacing w:before="144"/>
              <w:ind w:righ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44"/>
              <w:ind w:right="4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44"/>
              <w:ind w:right="6"/>
            </w:pPr>
            <w:r>
              <w:rPr>
                <w:spacing w:val="-2"/>
              </w:rPr>
              <w:t>neskelbiama*</w:t>
            </w:r>
          </w:p>
        </w:tc>
      </w:tr>
      <w:tr w:rsidR="00465DDD" w:rsidTr="00DC7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spacing w:before="144"/>
              <w:ind w:left="38"/>
              <w:jc w:val="left"/>
            </w:pPr>
            <w:r>
              <w:rPr>
                <w:spacing w:val="-2"/>
              </w:rPr>
              <w:t>Informacinių</w:t>
            </w:r>
          </w:p>
          <w:p w:rsidR="00465DDD" w:rsidRDefault="00DC740B">
            <w:pPr>
              <w:pStyle w:val="TableParagraph"/>
              <w:spacing w:before="20" w:line="256" w:lineRule="auto"/>
              <w:ind w:left="38"/>
              <w:jc w:val="left"/>
            </w:pPr>
            <w:r>
              <w:t>technologijų</w:t>
            </w:r>
            <w:r>
              <w:rPr>
                <w:spacing w:val="-13"/>
              </w:rPr>
              <w:t xml:space="preserve"> </w:t>
            </w:r>
            <w:r>
              <w:t xml:space="preserve">sistemų </w:t>
            </w:r>
            <w:r>
              <w:rPr>
                <w:spacing w:val="-2"/>
              </w:rPr>
              <w:t>administratorius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465DDD">
            <w:pPr>
              <w:pStyle w:val="TableParagraph"/>
              <w:spacing w:before="164"/>
              <w:ind w:left="0"/>
              <w:jc w:val="left"/>
              <w:rPr>
                <w:b/>
              </w:rPr>
            </w:pPr>
          </w:p>
          <w:p w:rsidR="00465DDD" w:rsidRDefault="00DC740B">
            <w:pPr>
              <w:pStyle w:val="TableParagraph"/>
              <w:spacing w:before="0"/>
              <w:ind w:left="34" w:right="16"/>
            </w:pPr>
            <w:r>
              <w:rPr>
                <w:spacing w:val="-5"/>
              </w:rPr>
              <w:t>0,5</w:t>
            </w:r>
          </w:p>
        </w:tc>
        <w:tc>
          <w:tcPr>
            <w:tcW w:w="1786" w:type="dxa"/>
          </w:tcPr>
          <w:p w:rsidR="00465DDD" w:rsidRDefault="00465DDD">
            <w:pPr>
              <w:pStyle w:val="TableParagraph"/>
              <w:spacing w:before="164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65DDD" w:rsidRDefault="00DC740B">
            <w:pPr>
              <w:pStyle w:val="TableParagraph"/>
              <w:spacing w:before="0"/>
              <w:ind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465DDD">
            <w:pPr>
              <w:pStyle w:val="TableParagraph"/>
              <w:spacing w:before="164"/>
              <w:ind w:left="0"/>
              <w:jc w:val="left"/>
              <w:rPr>
                <w:b/>
              </w:rPr>
            </w:pPr>
          </w:p>
          <w:p w:rsidR="00465DDD" w:rsidRDefault="00DC740B">
            <w:pPr>
              <w:pStyle w:val="TableParagraph"/>
              <w:spacing w:before="0"/>
              <w:ind w:right="4"/>
            </w:pPr>
            <w:r>
              <w:rPr>
                <w:spacing w:val="-2"/>
              </w:rPr>
              <w:t>neskelbiama*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465DDD">
            <w:pPr>
              <w:pStyle w:val="TableParagraph"/>
              <w:spacing w:before="164"/>
              <w:ind w:left="0"/>
              <w:jc w:val="left"/>
              <w:rPr>
                <w:b w:val="0"/>
              </w:rPr>
            </w:pPr>
          </w:p>
          <w:p w:rsidR="00465DDD" w:rsidRDefault="00DC740B">
            <w:pPr>
              <w:pStyle w:val="TableParagraph"/>
              <w:spacing w:before="0"/>
              <w:ind w:right="6"/>
            </w:pPr>
            <w:r>
              <w:rPr>
                <w:spacing w:val="-2"/>
              </w:rPr>
              <w:t>neskelbiama*</w:t>
            </w:r>
          </w:p>
        </w:tc>
      </w:tr>
      <w:tr w:rsidR="00465DDD" w:rsidTr="00DC74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465DDD" w:rsidRDefault="00DC740B">
            <w:pPr>
              <w:pStyle w:val="TableParagraph"/>
              <w:spacing w:before="0" w:line="282" w:lineRule="exact"/>
              <w:ind w:left="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Skalbinių</w:t>
            </w:r>
          </w:p>
          <w:p w:rsidR="00465DDD" w:rsidRDefault="00DC740B">
            <w:pPr>
              <w:pStyle w:val="TableParagraph"/>
              <w:spacing w:before="20" w:line="264" w:lineRule="exact"/>
              <w:ind w:left="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tvarkytojas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9" w:type="dxa"/>
          </w:tcPr>
          <w:p w:rsidR="00465DDD" w:rsidRDefault="00DC740B">
            <w:pPr>
              <w:pStyle w:val="TableParagraph"/>
              <w:spacing w:before="144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1786" w:type="dxa"/>
          </w:tcPr>
          <w:p w:rsidR="00465DDD" w:rsidRDefault="00DC740B">
            <w:pPr>
              <w:pStyle w:val="TableParagraph"/>
              <w:spacing w:before="159"/>
              <w:ind w:right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pacing w:val="-5"/>
              </w:rPr>
              <w:t>MMA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59"/>
              <w:ind w:right="3"/>
            </w:pPr>
            <w:r>
              <w:rPr>
                <w:spacing w:val="-5"/>
              </w:rPr>
              <w:t>MMA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6" w:type="dxa"/>
          </w:tcPr>
          <w:p w:rsidR="00465DDD" w:rsidRDefault="00DC740B">
            <w:pPr>
              <w:pStyle w:val="TableParagraph"/>
              <w:spacing w:before="159"/>
              <w:ind w:right="6"/>
            </w:pPr>
            <w:r>
              <w:rPr>
                <w:spacing w:val="-5"/>
              </w:rPr>
              <w:t>MMA</w:t>
            </w:r>
          </w:p>
        </w:tc>
      </w:tr>
    </w:tbl>
    <w:p w:rsidR="00465DDD" w:rsidRDefault="00465DDD">
      <w:pPr>
        <w:pStyle w:val="Pagrindinistekstas"/>
        <w:spacing w:before="22"/>
        <w:rPr>
          <w:b/>
          <w:sz w:val="24"/>
        </w:rPr>
      </w:pPr>
    </w:p>
    <w:p w:rsidR="00465DDD" w:rsidRDefault="00DC740B">
      <w:pPr>
        <w:pStyle w:val="Pagrindinistekstas"/>
        <w:spacing w:line="259" w:lineRule="auto"/>
        <w:ind w:left="136" w:right="53"/>
      </w:pPr>
      <w:r>
        <w:t>*</w:t>
      </w:r>
      <w:r>
        <w:rPr>
          <w:spacing w:val="40"/>
        </w:rPr>
        <w:t xml:space="preserve"> </w:t>
      </w:r>
      <w:r>
        <w:t>Vadovaujantis Lietuvos Respublikos vyriausybės</w:t>
      </w:r>
      <w:r>
        <w:rPr>
          <w:spacing w:val="40"/>
        </w:rPr>
        <w:t xml:space="preserve"> </w:t>
      </w:r>
      <w:r>
        <w:t>2003-04-18 nutarimu Nr. 480 „Dėl Bendrųjų reikalavimų valstybės ir savivaldybių institucijų ir įstaigų interneto svetainėms aprašo patvirtinimo“ (Žin., 2003, Nr. 38- 1739) 22.3 punktu</w:t>
      </w:r>
    </w:p>
    <w:sectPr w:rsidR="00465DDD">
      <w:type w:val="continuous"/>
      <w:pgSz w:w="12030" w:h="17010"/>
      <w:pgMar w:top="1060" w:right="1417" w:bottom="280" w:left="1417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DD"/>
    <w:rsid w:val="00295F35"/>
    <w:rsid w:val="00465DDD"/>
    <w:rsid w:val="00700508"/>
    <w:rsid w:val="00DC740B"/>
    <w:rsid w:val="00EC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50DEF-A984-4675-A306-E6F31BD3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Calibri" w:eastAsia="Calibri" w:hAnsi="Calibri" w:cs="Calibri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0"/>
      <w:szCs w:val="20"/>
    </w:rPr>
  </w:style>
  <w:style w:type="paragraph" w:styleId="Pavadinimas">
    <w:name w:val="Title"/>
    <w:basedOn w:val="prastasis"/>
    <w:uiPriority w:val="1"/>
    <w:qFormat/>
    <w:pPr>
      <w:spacing w:before="34"/>
      <w:ind w:left="3478" w:right="53" w:hanging="2282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before="47"/>
      <w:ind w:left="33"/>
      <w:jc w:val="center"/>
    </w:pPr>
  </w:style>
  <w:style w:type="table" w:styleId="1paprastojilentel">
    <w:name w:val="Plain Table 1"/>
    <w:basedOn w:val="prastojilentel"/>
    <w:uiPriority w:val="41"/>
    <w:rsid w:val="00DC74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tinkleliolentelviesi3parykinimas">
    <w:name w:val="Grid Table 1 Light Accent 3"/>
    <w:basedOn w:val="prastojilentel"/>
    <w:uiPriority w:val="46"/>
    <w:rsid w:val="00DC740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tinkleliolentel3parykinimas">
    <w:name w:val="Grid Table 4 Accent 3"/>
    <w:basedOn w:val="prastojilentel"/>
    <w:uiPriority w:val="49"/>
    <w:rsid w:val="00DC740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VAIKYSTE OO</dc:creator>
  <cp:lastModifiedBy>Vartotojas</cp:lastModifiedBy>
  <cp:revision>2</cp:revision>
  <dcterms:created xsi:type="dcterms:W3CDTF">2025-10-07T10:57:00Z</dcterms:created>
  <dcterms:modified xsi:type="dcterms:W3CDTF">2025-10-07T10:57:00Z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Excel® 2016</vt:lpwstr>
  </property>
</Properties>
</file>